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FCDA4" w14:textId="77777777" w:rsidR="004542CE" w:rsidRDefault="003A54C8" w:rsidP="004233C8">
      <w:pPr>
        <w:jc w:val="both"/>
      </w:pPr>
      <w:r>
        <w:rPr>
          <w:noProof/>
          <w:lang w:eastAsia="fr-FR"/>
        </w:rPr>
        <w:drawing>
          <wp:anchor distT="0" distB="0" distL="114300" distR="114300" simplePos="0" relativeHeight="251662847" behindDoc="0" locked="0" layoutInCell="1" allowOverlap="1" wp14:anchorId="4DD1A1D5" wp14:editId="7E3A3FE4">
            <wp:simplePos x="0" y="0"/>
            <wp:positionH relativeFrom="column">
              <wp:posOffset>-381981</wp:posOffset>
            </wp:positionH>
            <wp:positionV relativeFrom="paragraph">
              <wp:posOffset>-116023</wp:posOffset>
            </wp:positionV>
            <wp:extent cx="1453490" cy="712519"/>
            <wp:effectExtent l="19050" t="0" r="0" b="0"/>
            <wp:wrapNone/>
            <wp:docPr id="14" name="Image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11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13822" t="10423" r="11367" b="7100"/>
                    <a:stretch/>
                  </pic:blipFill>
                  <pic:spPr bwMode="auto">
                    <a:xfrm>
                      <a:off x="0" y="0"/>
                      <a:ext cx="1453490" cy="712519"/>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fr-FR"/>
        </w:rPr>
        <w:drawing>
          <wp:anchor distT="0" distB="0" distL="114300" distR="114300" simplePos="0" relativeHeight="251664895" behindDoc="0" locked="0" layoutInCell="1" allowOverlap="1" wp14:anchorId="1BB21407" wp14:editId="19B7104F">
            <wp:simplePos x="0" y="0"/>
            <wp:positionH relativeFrom="margin">
              <wp:posOffset>4890135</wp:posOffset>
            </wp:positionH>
            <wp:positionV relativeFrom="paragraph">
              <wp:posOffset>-151765</wp:posOffset>
            </wp:positionV>
            <wp:extent cx="1607820" cy="712470"/>
            <wp:effectExtent l="19050" t="0" r="0" b="0"/>
            <wp:wrapNone/>
            <wp:docPr id="15" name="image25.jpg" descr="Résultat de recherche d'images pour &quot;seco logo suisse&quo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242540D-1E91-45F2-AA87-2FEDF89FAB46}"/>
                </a:ext>
              </a:extLst>
            </wp:docPr>
            <wp:cNvGraphicFramePr/>
            <a:graphic xmlns:a="http://schemas.openxmlformats.org/drawingml/2006/main">
              <a:graphicData uri="http://schemas.openxmlformats.org/drawingml/2006/picture">
                <pic:pic xmlns:pic="http://schemas.openxmlformats.org/drawingml/2006/picture">
                  <pic:nvPicPr>
                    <pic:cNvPr id="8" name="image25.jpg" descr="Résultat de recherche d'images pour &quot;seco logo suisse&quot;">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242540D-1E91-45F2-AA87-2FEDF89FAB46}"/>
                        </a:ext>
                      </a:extLst>
                    </pic:cNvPr>
                    <pic:cNvPicPr/>
                  </pic:nvPicPr>
                  <pic:blipFill>
                    <a:blip r:embed="rId10"/>
                    <a:srcRect/>
                    <a:stretch>
                      <a:fillRect/>
                    </a:stretch>
                  </pic:blipFill>
                  <pic:spPr>
                    <a:xfrm>
                      <a:off x="0" y="0"/>
                      <a:ext cx="1607820" cy="712470"/>
                    </a:xfrm>
                    <a:prstGeom prst="rect">
                      <a:avLst/>
                    </a:prstGeom>
                    <a:ln/>
                  </pic:spPr>
                </pic:pic>
              </a:graphicData>
            </a:graphic>
          </wp:anchor>
        </w:drawing>
      </w:r>
      <w:r>
        <w:rPr>
          <w:noProof/>
          <w:lang w:eastAsia="fr-FR"/>
        </w:rPr>
        <w:drawing>
          <wp:anchor distT="0" distB="0" distL="114300" distR="114300" simplePos="0" relativeHeight="251660288" behindDoc="1" locked="0" layoutInCell="1" allowOverlap="1" wp14:anchorId="1EF97048" wp14:editId="62553BDE">
            <wp:simplePos x="0" y="0"/>
            <wp:positionH relativeFrom="column">
              <wp:posOffset>1909957</wp:posOffset>
            </wp:positionH>
            <wp:positionV relativeFrom="paragraph">
              <wp:posOffset>-234777</wp:posOffset>
            </wp:positionV>
            <wp:extent cx="1964129" cy="902525"/>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64129" cy="902525"/>
                    </a:xfrm>
                    <a:prstGeom prst="rect">
                      <a:avLst/>
                    </a:prstGeom>
                    <a:noFill/>
                    <a:ln w="9525">
                      <a:noFill/>
                      <a:miter lim="800000"/>
                      <a:headEnd/>
                      <a:tailEnd/>
                    </a:ln>
                  </pic:spPr>
                </pic:pic>
              </a:graphicData>
            </a:graphic>
          </wp:anchor>
        </w:drawing>
      </w:r>
    </w:p>
    <w:p w14:paraId="4CE0F6C0" w14:textId="77777777" w:rsidR="003A54C8" w:rsidRDefault="003A54C8" w:rsidP="004233C8">
      <w:pPr>
        <w:jc w:val="both"/>
      </w:pPr>
    </w:p>
    <w:p w14:paraId="6D670C59" w14:textId="77777777" w:rsidR="00C21670" w:rsidRPr="00C21670" w:rsidRDefault="00C21670" w:rsidP="004233C8">
      <w:pPr>
        <w:spacing w:after="160" w:line="259" w:lineRule="auto"/>
        <w:jc w:val="both"/>
        <w:rPr>
          <w:rFonts w:ascii="Calibri Light" w:eastAsia="Calibri" w:hAnsi="Calibri Light" w:cs="Calibri Light"/>
          <w:b/>
          <w:bCs/>
          <w:lang w:val="fr-CH"/>
        </w:rPr>
      </w:pPr>
    </w:p>
    <w:p w14:paraId="2551A20D" w14:textId="77777777" w:rsidR="00FF14EC" w:rsidRDefault="00FF14EC" w:rsidP="004233C8">
      <w:pPr>
        <w:jc w:val="both"/>
        <w:rPr>
          <w:rFonts w:cstheme="minorHAnsi"/>
          <w:b/>
          <w:bCs/>
        </w:rPr>
      </w:pPr>
    </w:p>
    <w:p w14:paraId="47C29FF8" w14:textId="77777777" w:rsidR="000152AA" w:rsidRDefault="00F0139B" w:rsidP="004233C8">
      <w:pPr>
        <w:pStyle w:val="Titre"/>
        <w:tabs>
          <w:tab w:val="left" w:pos="7155"/>
        </w:tabs>
        <w:jc w:val="both"/>
        <w:rPr>
          <w:b/>
          <w:bCs/>
          <w:caps/>
          <w:color w:val="000000" w:themeColor="text1"/>
          <w:sz w:val="40"/>
          <w:szCs w:val="40"/>
        </w:rPr>
      </w:pPr>
      <w:r>
        <w:rPr>
          <w:b/>
          <w:bCs/>
          <w:caps/>
          <w:color w:val="000000" w:themeColor="text1"/>
          <w:sz w:val="40"/>
          <w:szCs w:val="40"/>
        </w:rPr>
        <w:tab/>
      </w:r>
    </w:p>
    <w:p w14:paraId="4DA7A602" w14:textId="77777777" w:rsidR="008770EA" w:rsidRPr="00E022A7" w:rsidRDefault="008770EA" w:rsidP="004233C8">
      <w:pPr>
        <w:pStyle w:val="Titre1"/>
      </w:pPr>
      <w:bookmarkStart w:id="0" w:name="_Toc209176566"/>
      <w:bookmarkStart w:id="1" w:name="_Toc360737620"/>
      <w:bookmarkStart w:id="2" w:name="_Toc360774336"/>
      <w:bookmarkStart w:id="3" w:name="_Toc360774461"/>
      <w:bookmarkStart w:id="4" w:name="_Toc360775980"/>
      <w:bookmarkStart w:id="5" w:name="_Toc412042123"/>
      <w:bookmarkStart w:id="6" w:name="_Toc492306072"/>
      <w:bookmarkStart w:id="7" w:name="_Toc61933078"/>
      <w:r w:rsidRPr="00E022A7">
        <w:t>CARACTERISTIQUES DES COMPOSANTS</w:t>
      </w:r>
      <w:bookmarkEnd w:id="0"/>
      <w:bookmarkEnd w:id="1"/>
      <w:bookmarkEnd w:id="2"/>
      <w:bookmarkEnd w:id="3"/>
      <w:bookmarkEnd w:id="4"/>
      <w:bookmarkEnd w:id="5"/>
      <w:bookmarkEnd w:id="6"/>
      <w:bookmarkEnd w:id="7"/>
    </w:p>
    <w:p w14:paraId="33986A74" w14:textId="77777777" w:rsidR="008770EA" w:rsidRDefault="008770EA" w:rsidP="004233C8">
      <w:pPr>
        <w:tabs>
          <w:tab w:val="left" w:pos="0"/>
        </w:tabs>
        <w:spacing w:before="120" w:after="120"/>
        <w:jc w:val="both"/>
        <w:rPr>
          <w:lang w:val="fr-CH"/>
        </w:rPr>
      </w:pPr>
      <w:r w:rsidRPr="008770EA">
        <w:rPr>
          <w:lang w:val="fr-CH"/>
        </w:rPr>
        <w:t xml:space="preserve">Tous les équipements constituant les installations photovoltaïques doivent être neufs, convenablement étiquetés et fournis </w:t>
      </w:r>
      <w:r w:rsidR="00540CF6">
        <w:rPr>
          <w:lang w:val="fr-CH"/>
        </w:rPr>
        <w:t>à l’ANME et la commune</w:t>
      </w:r>
      <w:r w:rsidR="00540CF6" w:rsidRPr="008770EA">
        <w:rPr>
          <w:lang w:val="fr-CH"/>
        </w:rPr>
        <w:t xml:space="preserve"> bénéficiaire</w:t>
      </w:r>
      <w:r w:rsidRPr="008770EA">
        <w:rPr>
          <w:lang w:val="fr-CH"/>
        </w:rPr>
        <w:t xml:space="preserve"> des installations avec la documentation technique nécessaire. </w:t>
      </w:r>
    </w:p>
    <w:p w14:paraId="7938A1CE" w14:textId="77777777" w:rsidR="008770EA" w:rsidRPr="008770EA" w:rsidRDefault="00540CF6" w:rsidP="004233C8">
      <w:pPr>
        <w:tabs>
          <w:tab w:val="left" w:pos="0"/>
        </w:tabs>
        <w:spacing w:before="120" w:after="120"/>
        <w:jc w:val="both"/>
        <w:rPr>
          <w:lang w:val="fr-CH"/>
        </w:rPr>
      </w:pPr>
      <w:r w:rsidRPr="008770EA">
        <w:rPr>
          <w:lang w:val="fr-CH"/>
        </w:rPr>
        <w:t>Les équipements</w:t>
      </w:r>
      <w:r w:rsidR="008770EA" w:rsidRPr="008770EA">
        <w:rPr>
          <w:lang w:val="fr-CH"/>
        </w:rPr>
        <w:t xml:space="preserve">  et  les  travaux d‘installation devront obligatoirement répondre aux exigences suivantes: </w:t>
      </w:r>
    </w:p>
    <w:p w14:paraId="0CA4487C" w14:textId="77777777" w:rsidR="008770EA" w:rsidRPr="008770EA" w:rsidRDefault="008770EA" w:rsidP="004233C8">
      <w:pPr>
        <w:pStyle w:val="Titre2"/>
      </w:pPr>
      <w:bookmarkStart w:id="8" w:name="_Toc360737621"/>
      <w:bookmarkStart w:id="9" w:name="_Toc360774337"/>
      <w:bookmarkStart w:id="10" w:name="_Toc360774462"/>
      <w:bookmarkStart w:id="11" w:name="_Toc360775981"/>
      <w:bookmarkStart w:id="12" w:name="_Toc412042124"/>
      <w:bookmarkStart w:id="13" w:name="_Toc492306073"/>
      <w:bookmarkStart w:id="14" w:name="_Toc57805444"/>
      <w:bookmarkStart w:id="15" w:name="_Toc61933079"/>
      <w:r w:rsidRPr="008770EA">
        <w:t>Champ photovoltaïque</w:t>
      </w:r>
      <w:bookmarkEnd w:id="8"/>
      <w:bookmarkEnd w:id="9"/>
      <w:bookmarkEnd w:id="10"/>
      <w:bookmarkEnd w:id="11"/>
      <w:bookmarkEnd w:id="12"/>
      <w:bookmarkEnd w:id="13"/>
      <w:bookmarkEnd w:id="14"/>
      <w:bookmarkEnd w:id="15"/>
    </w:p>
    <w:p w14:paraId="157D7F36" w14:textId="77777777" w:rsidR="008770EA" w:rsidRPr="008770EA" w:rsidRDefault="008770EA" w:rsidP="0029479A">
      <w:pPr>
        <w:widowControl w:val="0"/>
        <w:numPr>
          <w:ilvl w:val="0"/>
          <w:numId w:val="12"/>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modules solaires doivent être soit en silicium cristallin ou en silicium poly-cristallin.</w:t>
      </w:r>
    </w:p>
    <w:p w14:paraId="0A85FD02" w14:textId="77777777" w:rsidR="008770EA" w:rsidRPr="004D763D" w:rsidRDefault="008770EA" w:rsidP="0029479A">
      <w:pPr>
        <w:widowControl w:val="0"/>
        <w:numPr>
          <w:ilvl w:val="0"/>
          <w:numId w:val="12"/>
        </w:numPr>
        <w:autoSpaceDE w:val="0"/>
        <w:autoSpaceDN w:val="0"/>
        <w:adjustRightInd w:val="0"/>
        <w:snapToGrid w:val="0"/>
        <w:spacing w:before="120" w:after="120" w:line="240" w:lineRule="auto"/>
        <w:jc w:val="both"/>
        <w:rPr>
          <w:rFonts w:cstheme="minorHAnsi"/>
          <w:color w:val="000000"/>
          <w:lang w:val="fr-CH"/>
        </w:rPr>
      </w:pPr>
      <w:r w:rsidRPr="004D763D">
        <w:rPr>
          <w:rFonts w:cstheme="minorHAnsi"/>
          <w:color w:val="000000"/>
          <w:lang w:val="fr-CH"/>
        </w:rPr>
        <w:t xml:space="preserve">Les modules photovoltaïques devront résister aux conditions ambiantes climatiques au Gouvernorat de </w:t>
      </w:r>
      <w:r w:rsidR="00540CF6" w:rsidRPr="004D763D">
        <w:rPr>
          <w:rFonts w:cstheme="minorHAnsi"/>
          <w:color w:val="000000"/>
          <w:lang w:val="fr-CH"/>
        </w:rPr>
        <w:t>Bizerte</w:t>
      </w:r>
      <w:r w:rsidRPr="004D763D">
        <w:rPr>
          <w:rFonts w:cstheme="minorHAnsi"/>
          <w:color w:val="000000"/>
          <w:lang w:val="fr-CH"/>
        </w:rPr>
        <w:t>. A ce titre, les modules devront fonctionner dans les conditions extrêmes suivantes :</w:t>
      </w:r>
    </w:p>
    <w:p w14:paraId="5147E6A7" w14:textId="77777777" w:rsidR="008770EA" w:rsidRPr="004D763D"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4D763D">
        <w:rPr>
          <w:rFonts w:cstheme="minorHAnsi"/>
          <w:color w:val="000000"/>
          <w:lang w:val="fr-CH"/>
        </w:rPr>
        <w:t>Température : -40° à + 85° C ;</w:t>
      </w:r>
    </w:p>
    <w:p w14:paraId="4E6885F6" w14:textId="77777777" w:rsidR="008770EA" w:rsidRPr="004D763D"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4D763D">
        <w:rPr>
          <w:rFonts w:cstheme="minorHAnsi"/>
          <w:color w:val="000000"/>
          <w:lang w:val="fr-CH"/>
        </w:rPr>
        <w:t>Humidité relative : jusqu’à 100% ;</w:t>
      </w:r>
    </w:p>
    <w:p w14:paraId="1AE7FA6C" w14:textId="77777777" w:rsidR="008770EA" w:rsidRPr="004D763D"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4D763D">
        <w:rPr>
          <w:rFonts w:cstheme="minorHAnsi"/>
          <w:color w:val="000000"/>
          <w:lang w:val="fr-CH"/>
        </w:rPr>
        <w:t>Vitesse du vent : jusqu’à 190 km/h</w:t>
      </w:r>
    </w:p>
    <w:p w14:paraId="507EC2B9" w14:textId="77777777" w:rsidR="008770EA" w:rsidRPr="004D763D"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4D763D">
        <w:rPr>
          <w:rFonts w:cstheme="minorHAnsi"/>
          <w:color w:val="000000"/>
          <w:lang w:val="fr-CH"/>
        </w:rPr>
        <w:t>Précipitations : pluie battante continue ou grêle (grêlons &lt; 25 mm).</w:t>
      </w:r>
    </w:p>
    <w:p w14:paraId="2A01039B" w14:textId="77777777" w:rsidR="002D0AD1" w:rsidRPr="008770EA" w:rsidRDefault="002D0AD1" w:rsidP="002D0AD1">
      <w:pPr>
        <w:widowControl w:val="0"/>
        <w:autoSpaceDE w:val="0"/>
        <w:autoSpaceDN w:val="0"/>
        <w:adjustRightInd w:val="0"/>
        <w:snapToGrid w:val="0"/>
        <w:spacing w:before="120" w:after="120" w:line="240" w:lineRule="auto"/>
        <w:ind w:left="1440"/>
        <w:jc w:val="both"/>
        <w:rPr>
          <w:rFonts w:cstheme="minorHAnsi"/>
          <w:color w:val="000000"/>
          <w:lang w:val="fr-CH"/>
        </w:rPr>
      </w:pPr>
      <w:bookmarkStart w:id="16" w:name="_GoBack"/>
      <w:bookmarkEnd w:id="16"/>
    </w:p>
    <w:p w14:paraId="03F42755" w14:textId="77777777" w:rsidR="008770EA" w:rsidRPr="008770EA" w:rsidRDefault="008770EA" w:rsidP="0029479A">
      <w:pPr>
        <w:widowControl w:val="0"/>
        <w:numPr>
          <w:ilvl w:val="0"/>
          <w:numId w:val="12"/>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Les modules doivent avoir les caractéristiques techniques minimales suivantes : </w:t>
      </w:r>
    </w:p>
    <w:p w14:paraId="48958912" w14:textId="77777777" w:rsidR="008770EA" w:rsidRPr="008770EA" w:rsidRDefault="008770EA" w:rsidP="00A975E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Puissance crête minimale  (STC) : </w:t>
      </w:r>
      <w:r w:rsidR="00A975EA">
        <w:rPr>
          <w:rFonts w:cstheme="minorHAnsi"/>
          <w:color w:val="000000"/>
          <w:lang w:val="fr-CH"/>
        </w:rPr>
        <w:t>400</w:t>
      </w:r>
      <w:r w:rsidRPr="008770EA">
        <w:rPr>
          <w:rFonts w:cstheme="minorHAnsi"/>
          <w:color w:val="000000"/>
          <w:lang w:val="fr-CH"/>
        </w:rPr>
        <w:t xml:space="preserve">  </w:t>
      </w:r>
      <w:proofErr w:type="spellStart"/>
      <w:r w:rsidRPr="008770EA">
        <w:rPr>
          <w:rFonts w:cstheme="minorHAnsi"/>
          <w:color w:val="000000"/>
          <w:lang w:val="fr-CH"/>
        </w:rPr>
        <w:t>Wc</w:t>
      </w:r>
      <w:proofErr w:type="spellEnd"/>
      <w:r w:rsidRPr="008770EA">
        <w:rPr>
          <w:rFonts w:cstheme="minorHAnsi"/>
          <w:color w:val="000000"/>
          <w:lang w:val="fr-CH"/>
        </w:rPr>
        <w:t> ;</w:t>
      </w:r>
    </w:p>
    <w:p w14:paraId="2BB8634A" w14:textId="77777777" w:rsidR="008770EA" w:rsidRPr="00A863FF" w:rsidRDefault="008770EA" w:rsidP="00E57FB5">
      <w:pPr>
        <w:widowControl w:val="0"/>
        <w:numPr>
          <w:ilvl w:val="1"/>
          <w:numId w:val="13"/>
        </w:numPr>
        <w:autoSpaceDE w:val="0"/>
        <w:autoSpaceDN w:val="0"/>
        <w:adjustRightInd w:val="0"/>
        <w:snapToGrid w:val="0"/>
        <w:spacing w:before="120" w:after="120" w:line="240" w:lineRule="auto"/>
        <w:jc w:val="both"/>
        <w:rPr>
          <w:rFonts w:cstheme="minorHAnsi"/>
          <w:lang w:val="fr-CH"/>
        </w:rPr>
      </w:pPr>
      <w:r w:rsidRPr="008770EA">
        <w:rPr>
          <w:rFonts w:cstheme="minorHAnsi"/>
          <w:color w:val="000000"/>
          <w:lang w:val="fr-CH"/>
        </w:rPr>
        <w:t xml:space="preserve">Rendement minimum : </w:t>
      </w:r>
      <w:r w:rsidR="00234DB1" w:rsidRPr="00A863FF">
        <w:rPr>
          <w:rFonts w:cstheme="minorHAnsi"/>
          <w:lang w:val="fr-CH"/>
        </w:rPr>
        <w:t>17% ;</w:t>
      </w:r>
    </w:p>
    <w:p w14:paraId="5BC5C900" w14:textId="77777777" w:rsidR="008770EA" w:rsidRPr="008770EA"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Face avant : verre de sécurité ;</w:t>
      </w:r>
    </w:p>
    <w:p w14:paraId="4DBCEAE7" w14:textId="77777777" w:rsidR="008770EA" w:rsidRPr="008770EA"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Diodes by-pass ;</w:t>
      </w:r>
    </w:p>
    <w:p w14:paraId="638C7AF4" w14:textId="77777777" w:rsidR="008770EA" w:rsidRPr="00A863FF" w:rsidRDefault="008770EA">
      <w:pPr>
        <w:widowControl w:val="0"/>
        <w:numPr>
          <w:ilvl w:val="1"/>
          <w:numId w:val="13"/>
        </w:numPr>
        <w:autoSpaceDE w:val="0"/>
        <w:autoSpaceDN w:val="0"/>
        <w:adjustRightInd w:val="0"/>
        <w:snapToGrid w:val="0"/>
        <w:spacing w:before="120" w:after="120" w:line="240" w:lineRule="auto"/>
        <w:jc w:val="both"/>
        <w:rPr>
          <w:rFonts w:cstheme="minorHAnsi"/>
          <w:lang w:val="fr-CH"/>
        </w:rPr>
      </w:pPr>
      <w:r w:rsidRPr="008770EA">
        <w:rPr>
          <w:rFonts w:cstheme="minorHAnsi"/>
          <w:color w:val="000000"/>
          <w:lang w:val="fr-CH"/>
        </w:rPr>
        <w:t xml:space="preserve">Indice de protection de la boite de </w:t>
      </w:r>
      <w:r w:rsidRPr="00A863FF">
        <w:rPr>
          <w:rFonts w:cstheme="minorHAnsi"/>
          <w:lang w:val="fr-CH"/>
        </w:rPr>
        <w:t xml:space="preserve">jonction </w:t>
      </w:r>
      <w:r w:rsidR="00234DB1" w:rsidRPr="00A863FF">
        <w:rPr>
          <w:rFonts w:cstheme="minorHAnsi"/>
          <w:lang w:val="fr-CH"/>
        </w:rPr>
        <w:t>: IP67,</w:t>
      </w:r>
    </w:p>
    <w:p w14:paraId="1F55D715" w14:textId="77777777" w:rsidR="008770EA" w:rsidRPr="008770EA"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Tolérance de puissance : 0 / +5 </w:t>
      </w:r>
      <w:proofErr w:type="spellStart"/>
      <w:r w:rsidRPr="008770EA">
        <w:rPr>
          <w:rFonts w:cstheme="minorHAnsi"/>
          <w:color w:val="000000"/>
          <w:lang w:val="fr-CH"/>
        </w:rPr>
        <w:t>Wc</w:t>
      </w:r>
      <w:proofErr w:type="spellEnd"/>
      <w:r w:rsidRPr="008770EA">
        <w:rPr>
          <w:rFonts w:cstheme="minorHAnsi"/>
          <w:color w:val="000000"/>
          <w:lang w:val="fr-CH"/>
        </w:rPr>
        <w:t>,</w:t>
      </w:r>
    </w:p>
    <w:p w14:paraId="3B28FE72" w14:textId="77777777" w:rsidR="008770EA" w:rsidRPr="008770EA" w:rsidRDefault="008770EA" w:rsidP="0029479A">
      <w:pPr>
        <w:widowControl w:val="0"/>
        <w:numPr>
          <w:ilvl w:val="0"/>
          <w:numId w:val="12"/>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modules devront être conformes aux normes :</w:t>
      </w:r>
    </w:p>
    <w:p w14:paraId="2EB62FA3" w14:textId="77777777" w:rsidR="008770EA" w:rsidRPr="008770EA" w:rsidRDefault="008770EA" w:rsidP="00A975E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 CEI – 61215 : Qualification de la conception et homologation.</w:t>
      </w:r>
    </w:p>
    <w:p w14:paraId="1E4E39FD" w14:textId="77777777" w:rsidR="008770EA" w:rsidRPr="008770EA" w:rsidRDefault="008770EA" w:rsidP="0029479A">
      <w:pPr>
        <w:widowControl w:val="0"/>
        <w:numPr>
          <w:ilvl w:val="1"/>
          <w:numId w:val="13"/>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EN 61730-1 et EN 61730-2 : Qualification pour la sureté de fonctionnement des modules photovoltaïques.</w:t>
      </w:r>
    </w:p>
    <w:p w14:paraId="3A13541C" w14:textId="77777777" w:rsidR="008770EA" w:rsidRPr="008770EA" w:rsidRDefault="008770EA" w:rsidP="0029479A">
      <w:pPr>
        <w:widowControl w:val="0"/>
        <w:numPr>
          <w:ilvl w:val="0"/>
          <w:numId w:val="12"/>
        </w:numPr>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Tous les modules photovoltaïques doivent disposer d’un certificat d’agrément fourni par l’ANME.</w:t>
      </w:r>
    </w:p>
    <w:p w14:paraId="128E8EAA"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modules photovoltaïques doivent être  testés, certificats à l‘appui,  par un laboratoire agréé ;</w:t>
      </w:r>
    </w:p>
    <w:p w14:paraId="0203D718"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lastRenderedPageBreak/>
        <w:t>Les modules devront être garantis pour une période minimale de 10 ans.</w:t>
      </w:r>
    </w:p>
    <w:p w14:paraId="685F6432" w14:textId="77777777" w:rsidR="008770EA" w:rsidRPr="008770EA" w:rsidRDefault="008770EA" w:rsidP="0029479A">
      <w:pPr>
        <w:pStyle w:val="Heading31"/>
        <w:numPr>
          <w:ilvl w:val="2"/>
          <w:numId w:val="14"/>
        </w:numPr>
        <w:tabs>
          <w:tab w:val="left" w:pos="686"/>
        </w:tabs>
        <w:spacing w:before="120" w:after="120"/>
        <w:ind w:right="2" w:hanging="283"/>
        <w:jc w:val="both"/>
        <w:rPr>
          <w:rFonts w:asciiTheme="minorHAnsi" w:hAnsiTheme="minorHAnsi" w:cstheme="minorHAnsi"/>
          <w:b w:val="0"/>
          <w:bCs w:val="0"/>
          <w:sz w:val="22"/>
          <w:szCs w:val="22"/>
          <w:lang w:val="fr-CH"/>
        </w:rPr>
      </w:pPr>
      <w:r w:rsidRPr="008770EA">
        <w:rPr>
          <w:rFonts w:asciiTheme="minorHAnsi" w:hAnsiTheme="minorHAnsi" w:cstheme="minorHAnsi"/>
          <w:b w:val="0"/>
          <w:bCs w:val="0"/>
          <w:sz w:val="22"/>
          <w:szCs w:val="22"/>
          <w:lang w:val="fr-CH"/>
        </w:rPr>
        <w:t>20 ans sur les performances des modules photovoltaïques (baisse</w:t>
      </w:r>
      <w:r w:rsidR="002D0AD1">
        <w:rPr>
          <w:rFonts w:asciiTheme="minorHAnsi" w:hAnsiTheme="minorHAnsi" w:cstheme="minorHAnsi"/>
          <w:b w:val="0"/>
          <w:bCs w:val="0"/>
          <w:sz w:val="22"/>
          <w:szCs w:val="22"/>
          <w:lang w:val="fr-CH"/>
        </w:rPr>
        <w:t xml:space="preserve"> </w:t>
      </w:r>
      <w:r w:rsidRPr="008770EA">
        <w:rPr>
          <w:rFonts w:asciiTheme="minorHAnsi" w:hAnsiTheme="minorHAnsi" w:cstheme="minorHAnsi"/>
          <w:b w:val="0"/>
          <w:bCs w:val="0"/>
          <w:sz w:val="22"/>
          <w:szCs w:val="22"/>
          <w:lang w:val="fr-CH"/>
        </w:rPr>
        <w:t>de</w:t>
      </w:r>
      <w:r w:rsidRPr="008770EA">
        <w:rPr>
          <w:rFonts w:asciiTheme="minorHAnsi" w:hAnsiTheme="minorHAnsi" w:cstheme="minorHAnsi"/>
          <w:b w:val="0"/>
          <w:bCs w:val="0"/>
          <w:w w:val="99"/>
          <w:sz w:val="22"/>
          <w:szCs w:val="22"/>
          <w:lang w:val="fr-CH"/>
        </w:rPr>
        <w:t xml:space="preserve"> p</w:t>
      </w:r>
      <w:r w:rsidRPr="008770EA">
        <w:rPr>
          <w:rFonts w:asciiTheme="minorHAnsi" w:hAnsiTheme="minorHAnsi" w:cstheme="minorHAnsi"/>
          <w:b w:val="0"/>
          <w:bCs w:val="0"/>
          <w:sz w:val="22"/>
          <w:szCs w:val="22"/>
          <w:lang w:val="fr-CH"/>
        </w:rPr>
        <w:t>roductible garantie inférieure à 10 % sur 10 ans et 20% sur 20ans).</w:t>
      </w:r>
    </w:p>
    <w:p w14:paraId="2E93C003" w14:textId="77777777" w:rsidR="008770EA" w:rsidRPr="008770EA" w:rsidRDefault="008770EA" w:rsidP="0029479A">
      <w:pPr>
        <w:pStyle w:val="Heading31"/>
        <w:numPr>
          <w:ilvl w:val="2"/>
          <w:numId w:val="14"/>
        </w:numPr>
        <w:tabs>
          <w:tab w:val="left" w:pos="686"/>
        </w:tabs>
        <w:spacing w:before="120" w:after="120"/>
        <w:ind w:right="2" w:hanging="283"/>
        <w:jc w:val="both"/>
        <w:rPr>
          <w:rFonts w:asciiTheme="minorHAnsi" w:hAnsiTheme="minorHAnsi" w:cstheme="minorHAnsi"/>
          <w:b w:val="0"/>
          <w:bCs w:val="0"/>
          <w:sz w:val="22"/>
          <w:szCs w:val="22"/>
          <w:lang w:val="fr-CH"/>
        </w:rPr>
      </w:pPr>
      <w:r w:rsidRPr="008770EA">
        <w:rPr>
          <w:rFonts w:asciiTheme="minorHAnsi" w:hAnsiTheme="minorHAnsi" w:cstheme="minorHAnsi"/>
          <w:b w:val="0"/>
          <w:bCs w:val="0"/>
          <w:sz w:val="22"/>
          <w:szCs w:val="22"/>
          <w:lang w:val="fr-CH"/>
        </w:rPr>
        <w:t>Garantie produit de 10 ans (à minima) sur les modules</w:t>
      </w:r>
      <w:r w:rsidR="002D0AD1">
        <w:rPr>
          <w:rFonts w:asciiTheme="minorHAnsi" w:hAnsiTheme="minorHAnsi" w:cstheme="minorHAnsi"/>
          <w:b w:val="0"/>
          <w:bCs w:val="0"/>
          <w:sz w:val="22"/>
          <w:szCs w:val="22"/>
          <w:lang w:val="fr-CH"/>
        </w:rPr>
        <w:t xml:space="preserve"> </w:t>
      </w:r>
      <w:r w:rsidRPr="008770EA">
        <w:rPr>
          <w:rFonts w:asciiTheme="minorHAnsi" w:hAnsiTheme="minorHAnsi" w:cstheme="minorHAnsi"/>
          <w:b w:val="0"/>
          <w:bCs w:val="0"/>
          <w:sz w:val="22"/>
          <w:szCs w:val="22"/>
          <w:lang w:val="fr-CH"/>
        </w:rPr>
        <w:t>photovoltaïques</w:t>
      </w:r>
      <w:r w:rsidR="002D0AD1">
        <w:rPr>
          <w:rFonts w:asciiTheme="minorHAnsi" w:hAnsiTheme="minorHAnsi" w:cstheme="minorHAnsi"/>
          <w:b w:val="0"/>
          <w:bCs w:val="0"/>
          <w:sz w:val="22"/>
          <w:szCs w:val="22"/>
          <w:lang w:val="fr-CH"/>
        </w:rPr>
        <w:t xml:space="preserve"> </w:t>
      </w:r>
      <w:r w:rsidRPr="008770EA">
        <w:rPr>
          <w:rFonts w:asciiTheme="minorHAnsi" w:hAnsiTheme="minorHAnsi" w:cstheme="minorHAnsi"/>
          <w:b w:val="0"/>
          <w:bCs w:val="0"/>
          <w:sz w:val="22"/>
          <w:szCs w:val="22"/>
          <w:lang w:val="fr-CH"/>
        </w:rPr>
        <w:t>(matériel, main d’œuvre et</w:t>
      </w:r>
      <w:r w:rsidR="002D0AD1">
        <w:rPr>
          <w:rFonts w:asciiTheme="minorHAnsi" w:hAnsiTheme="minorHAnsi" w:cstheme="minorHAnsi"/>
          <w:b w:val="0"/>
          <w:bCs w:val="0"/>
          <w:sz w:val="22"/>
          <w:szCs w:val="22"/>
          <w:lang w:val="fr-CH"/>
        </w:rPr>
        <w:t xml:space="preserve"> </w:t>
      </w:r>
      <w:r w:rsidRPr="008770EA">
        <w:rPr>
          <w:rFonts w:asciiTheme="minorHAnsi" w:hAnsiTheme="minorHAnsi" w:cstheme="minorHAnsi"/>
          <w:b w:val="0"/>
          <w:bCs w:val="0"/>
          <w:sz w:val="22"/>
          <w:szCs w:val="22"/>
          <w:lang w:val="fr-CH"/>
        </w:rPr>
        <w:t>déplacements)</w:t>
      </w:r>
    </w:p>
    <w:p w14:paraId="753A0881" w14:textId="77777777" w:rsidR="008770EA" w:rsidRPr="008770EA" w:rsidRDefault="008770EA" w:rsidP="0029479A">
      <w:pPr>
        <w:pStyle w:val="Heading31"/>
        <w:numPr>
          <w:ilvl w:val="2"/>
          <w:numId w:val="14"/>
        </w:numPr>
        <w:tabs>
          <w:tab w:val="left" w:pos="686"/>
        </w:tabs>
        <w:spacing w:before="120" w:after="120"/>
        <w:ind w:right="2" w:hanging="283"/>
        <w:jc w:val="both"/>
        <w:rPr>
          <w:rFonts w:asciiTheme="minorHAnsi" w:hAnsiTheme="minorHAnsi" w:cstheme="minorHAnsi"/>
          <w:b w:val="0"/>
          <w:bCs w:val="0"/>
          <w:sz w:val="22"/>
          <w:szCs w:val="22"/>
          <w:lang w:val="fr-CH"/>
        </w:rPr>
      </w:pPr>
      <w:r w:rsidRPr="008770EA">
        <w:rPr>
          <w:rFonts w:asciiTheme="minorHAnsi" w:hAnsiTheme="minorHAnsi" w:cstheme="minorHAnsi"/>
          <w:b w:val="0"/>
          <w:bCs w:val="0"/>
          <w:sz w:val="22"/>
          <w:szCs w:val="22"/>
          <w:lang w:val="fr-CH"/>
        </w:rPr>
        <w:t>5 ans (à minima) de garantie produit pour les onduleurs</w:t>
      </w:r>
      <w:r w:rsidR="002D0AD1">
        <w:rPr>
          <w:rFonts w:asciiTheme="minorHAnsi" w:hAnsiTheme="minorHAnsi" w:cstheme="minorHAnsi"/>
          <w:b w:val="0"/>
          <w:bCs w:val="0"/>
          <w:sz w:val="22"/>
          <w:szCs w:val="22"/>
          <w:lang w:val="fr-CH"/>
        </w:rPr>
        <w:t xml:space="preserve"> </w:t>
      </w:r>
      <w:r w:rsidRPr="008770EA">
        <w:rPr>
          <w:rFonts w:asciiTheme="minorHAnsi" w:hAnsiTheme="minorHAnsi" w:cstheme="minorHAnsi"/>
          <w:b w:val="0"/>
          <w:bCs w:val="0"/>
          <w:sz w:val="22"/>
          <w:szCs w:val="22"/>
          <w:lang w:val="fr-CH"/>
        </w:rPr>
        <w:t>et autres composants électroniques et</w:t>
      </w:r>
      <w:r w:rsidR="002D0AD1">
        <w:rPr>
          <w:rFonts w:asciiTheme="minorHAnsi" w:hAnsiTheme="minorHAnsi" w:cstheme="minorHAnsi"/>
          <w:b w:val="0"/>
          <w:bCs w:val="0"/>
          <w:sz w:val="22"/>
          <w:szCs w:val="22"/>
          <w:lang w:val="fr-CH"/>
        </w:rPr>
        <w:t xml:space="preserve"> </w:t>
      </w:r>
      <w:r w:rsidRPr="008770EA">
        <w:rPr>
          <w:rFonts w:asciiTheme="minorHAnsi" w:hAnsiTheme="minorHAnsi" w:cstheme="minorHAnsi"/>
          <w:b w:val="0"/>
          <w:bCs w:val="0"/>
          <w:sz w:val="22"/>
          <w:szCs w:val="22"/>
          <w:lang w:val="fr-CH"/>
        </w:rPr>
        <w:t>matériels</w:t>
      </w:r>
    </w:p>
    <w:p w14:paraId="4E653FC3" w14:textId="77777777" w:rsidR="008770EA" w:rsidRPr="008770EA" w:rsidRDefault="008770EA" w:rsidP="004233C8">
      <w:pPr>
        <w:pStyle w:val="Titre2"/>
      </w:pPr>
      <w:bookmarkStart w:id="17" w:name="_Toc492306074"/>
      <w:bookmarkStart w:id="18" w:name="_Toc57805445"/>
      <w:bookmarkStart w:id="19" w:name="_Toc61933080"/>
      <w:r w:rsidRPr="008770EA">
        <w:t>Fixation des modules (pour les installations en toiture)</w:t>
      </w:r>
      <w:bookmarkEnd w:id="17"/>
      <w:bookmarkEnd w:id="18"/>
      <w:bookmarkEnd w:id="19"/>
    </w:p>
    <w:p w14:paraId="1D4C0245"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modules devront être installés à l’aide de supports lestés (graviers, dalles…). Le poids du lestage sera déterminé en fonction de la hauteur du bâtiment et de son emplacement.</w:t>
      </w:r>
    </w:p>
    <w:p w14:paraId="07FFD029"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Les supports des modules devront résister aux conditions climatiques extrêmes locales. </w:t>
      </w:r>
    </w:p>
    <w:p w14:paraId="7BE1661E"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 soumissionnaire doit vérifier que l'ancrage ou le système  de  lestage utilisé est suffisant pour maintenir l'installation en  place  dans  les  conditions climatiques extrêmes. Il doit vérifier également que la toiture et la structure portante peuvent accepter  la charge  supplémentaire  (statique) et les effets dus au vent (dynamique).</w:t>
      </w:r>
    </w:p>
    <w:p w14:paraId="11179A11"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Le titulaire du marché devra fournir avant le démarrage des travaux une note relative à la tenue mécanique des supports.</w:t>
      </w:r>
    </w:p>
    <w:p w14:paraId="517E39BE"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 xml:space="preserve">La pose des supports devra assurer la planéité du champ de modules et à ce que les eaux de pluie ne puissent s'y accumuler. </w:t>
      </w:r>
    </w:p>
    <w:p w14:paraId="727A175F"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Une attention toute particulière devra être accordée à la ventilation des modules dont l'échauffement entraîne une perte de rendement et a une incidence sur la durabilité des modules.</w:t>
      </w:r>
    </w:p>
    <w:p w14:paraId="50DF8030"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Toute la visserie utilisée devra être de type inoxydable.</w:t>
      </w:r>
    </w:p>
    <w:p w14:paraId="294581D6"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L'installation photovoltaïque ne doit pas avoir de conséquence négative pour l'étanchéité de la toiture. L'installateur doit procéder à ses frais à la réfection de l'étanchéité touchés par les travaux s'installation.</w:t>
      </w:r>
    </w:p>
    <w:p w14:paraId="6A92C4C2" w14:textId="77777777" w:rsid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 xml:space="preserve">L'angle d'inclinaison du support doit être proposé par le soumissionnaire pour une production adaptée à la consommation du </w:t>
      </w:r>
      <w:r w:rsidR="00540CF6">
        <w:rPr>
          <w:rFonts w:cstheme="minorHAnsi"/>
          <w:color w:val="000000"/>
          <w:lang w:val="fr-CH"/>
        </w:rPr>
        <w:t>bâtiment</w:t>
      </w:r>
      <w:r w:rsidRPr="008770EA">
        <w:rPr>
          <w:rFonts w:cstheme="minorHAnsi"/>
          <w:color w:val="000000"/>
          <w:lang w:val="fr-CH"/>
        </w:rPr>
        <w:t xml:space="preserve"> concerné et aux caractéristiques de la terrasse.</w:t>
      </w:r>
    </w:p>
    <w:p w14:paraId="1B933466" w14:textId="77777777" w:rsidR="008770EA" w:rsidRPr="008770EA" w:rsidRDefault="008770EA" w:rsidP="004233C8">
      <w:pPr>
        <w:pStyle w:val="Titre2"/>
      </w:pPr>
      <w:bookmarkStart w:id="20" w:name="_Toc492306075"/>
      <w:bookmarkStart w:id="21" w:name="_Toc57805446"/>
      <w:bookmarkStart w:id="22" w:name="_Toc61933081"/>
      <w:r w:rsidRPr="008770EA">
        <w:t xml:space="preserve">Mise en place des champs </w:t>
      </w:r>
      <w:bookmarkEnd w:id="20"/>
      <w:r w:rsidRPr="008770EA">
        <w:t>photovoltaïques</w:t>
      </w:r>
      <w:bookmarkEnd w:id="21"/>
      <w:bookmarkEnd w:id="22"/>
    </w:p>
    <w:p w14:paraId="794DF26F"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modules devront être fixés sur des structures-supports,</w:t>
      </w:r>
    </w:p>
    <w:p w14:paraId="3E5A942B"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Des bases en béton doivent être coulées pour tous les supports. Ces fondations doivent non seulement empêcher que les panneaux s’enfoncent ou soient renversés par le vent, mais aussi garantir le maintien de l’inclinaison et de l’orientation des panneaux.</w:t>
      </w:r>
    </w:p>
    <w:p w14:paraId="33F31B99"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modules seront fixés à leurs châssis à l’aide de visseries fournies par le constructeur. Pour ces fixations, il est recommandé d’employer autant que possible des boulons en acier inoxydable ou de même matériau que le châssis des modules afin d’éviter la corrosion due à l’électrolyse des métaux.</w:t>
      </w:r>
    </w:p>
    <w:p w14:paraId="10769E97" w14:textId="77777777" w:rsid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distances entre les rangés de modules devra être calculée de façon à éviter les ombrages provoqués par une rangée de modules sur l’autre.</w:t>
      </w:r>
    </w:p>
    <w:p w14:paraId="31AED0D0" w14:textId="77777777" w:rsidR="008770EA" w:rsidRPr="008770EA" w:rsidRDefault="008770EA" w:rsidP="004233C8">
      <w:pPr>
        <w:pStyle w:val="Titre2"/>
      </w:pPr>
      <w:bookmarkStart w:id="23" w:name="_Toc360737623"/>
      <w:bookmarkStart w:id="24" w:name="_Toc360774339"/>
      <w:bookmarkStart w:id="25" w:name="_Toc360774464"/>
      <w:bookmarkStart w:id="26" w:name="_Toc360775983"/>
      <w:bookmarkStart w:id="27" w:name="_Toc412042126"/>
      <w:bookmarkStart w:id="28" w:name="_Toc492306076"/>
      <w:bookmarkStart w:id="29" w:name="_Toc57805447"/>
      <w:bookmarkStart w:id="30" w:name="_Toc61933082"/>
      <w:r w:rsidRPr="008770EA">
        <w:lastRenderedPageBreak/>
        <w:t>Onduleur</w:t>
      </w:r>
      <w:bookmarkEnd w:id="23"/>
      <w:bookmarkEnd w:id="24"/>
      <w:bookmarkEnd w:id="25"/>
      <w:bookmarkEnd w:id="26"/>
      <w:bookmarkEnd w:id="27"/>
      <w:r w:rsidRPr="008770EA">
        <w:t>s</w:t>
      </w:r>
      <w:bookmarkEnd w:id="28"/>
      <w:bookmarkEnd w:id="29"/>
      <w:bookmarkEnd w:id="30"/>
    </w:p>
    <w:p w14:paraId="1A8D79C1"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Ils doivent être de type onduleurs pour installations solaires raccordée réseau compatibles avec les caractéristiques du réseau électrique de distribution, les exigences de la STEG et permettant : </w:t>
      </w:r>
    </w:p>
    <w:p w14:paraId="4084B1D0"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Une bonne synchronisation avec le réseau, ce qui inclue de délivrer un signal sinusoïdal de qualité, un déphasage faible et peu d‘harmoniques par rapport à la phase du réseau, de faibles perturbations électromagnétiques ; </w:t>
      </w:r>
    </w:p>
    <w:p w14:paraId="3DA64417"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Un déclenchement automatique en cas de coupure du réseau et une qualité de courant qui correspond aux valeurs maximales admissibles pour  le réseau ; </w:t>
      </w:r>
    </w:p>
    <w:p w14:paraId="2E8F03CB"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Un rendement de conversion du courant photovoltaïque le plus élevé possible sur la plage de tension la plus large possible ; </w:t>
      </w:r>
    </w:p>
    <w:p w14:paraId="3F9149A1"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Une plage d‘entrée en tension importante car elle conditionne le nombre de panneaux à connecter en série dans le champ.</w:t>
      </w:r>
    </w:p>
    <w:p w14:paraId="43C278E2"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Un fonctionnement optimal grâce au MPPT. </w:t>
      </w:r>
    </w:p>
    <w:p w14:paraId="16A45650"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Les onduleurs devront  être  équipés  d‘un  système de  protection  de  découplage  intégré  conformément  aux  spécifications  de  la  norme allemande DIN VDE 0126 (certificat d‘essais de type à l‘appui).</w:t>
      </w:r>
    </w:p>
    <w:p w14:paraId="398FF73B"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L‘onduleur doit être capable d‘accepter le courant et la tension maximum du champ photovoltaïque.</w:t>
      </w:r>
    </w:p>
    <w:p w14:paraId="630C66CD"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Si l‘onduleur, de par sa technologie de fabrication, génère une composante continue sur le réseau, sa valeur ne doit pas dépasser celle précisée par la CEI 61000-3-2.</w:t>
      </w:r>
    </w:p>
    <w:p w14:paraId="6DD0B48A"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b/>
          <w:bCs/>
          <w:color w:val="000000"/>
          <w:lang w:val="fr-CH"/>
        </w:rPr>
        <w:t>Le dimensionnement de l‘onduleur doit être réalisé en adéquation avec la puissance du  champ photovoltaïque</w:t>
      </w:r>
      <w:r w:rsidRPr="008770EA">
        <w:rPr>
          <w:rFonts w:cstheme="minorHAnsi"/>
          <w:color w:val="000000"/>
          <w:lang w:val="fr-CH"/>
        </w:rPr>
        <w:t>.</w:t>
      </w:r>
    </w:p>
    <w:p w14:paraId="7AAB0BD0"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Les calculs de dimensionnement de l’onduleur devront être effectués en se référant au logiciel du fournisseur des onduleurs.  </w:t>
      </w:r>
    </w:p>
    <w:p w14:paraId="0EF12A2B"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Afin de limiter les pertes, l'onduleur doit être placé le plus près possible des panneaux photovoltaïques (pour une distance dépassant les 10m prévoir les protections nécessaires). </w:t>
      </w:r>
    </w:p>
    <w:p w14:paraId="54EB73FC"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Le rendement optimal de l'onduleur devra être supérieur ou égal à 97%. Son rendement pour une charge égale à 10% de sa charge nominale devra être supérieur ou égal à 90%. </w:t>
      </w:r>
    </w:p>
    <w:p w14:paraId="67CD6582"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L‘onduleur devra être garanti pour une période minimale de 5 ans.</w:t>
      </w:r>
    </w:p>
    <w:p w14:paraId="4DBC19B2"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L‘onduleur doit disposer d‘un certificat de test établi par un organisme spécifié.</w:t>
      </w:r>
    </w:p>
    <w:p w14:paraId="4432A9F7" w14:textId="77777777" w:rsidR="008770EA" w:rsidRPr="008770EA" w:rsidRDefault="008770EA" w:rsidP="004233C8">
      <w:pPr>
        <w:pStyle w:val="Retraitcorpsdetexte2"/>
        <w:spacing w:before="120" w:line="240" w:lineRule="auto"/>
        <w:ind w:left="0" w:right="-1"/>
        <w:jc w:val="both"/>
        <w:rPr>
          <w:rFonts w:cstheme="minorHAnsi"/>
          <w:lang w:val="fr-CH"/>
        </w:rPr>
      </w:pPr>
      <w:r w:rsidRPr="008770EA">
        <w:rPr>
          <w:rFonts w:cstheme="minorHAnsi"/>
          <w:lang w:val="fr-CH"/>
        </w:rPr>
        <w:t>Si la protection de découplage est incorporée à l‘onduleur, il faut fournir le procès-verbal délivré par un laboratoire d‘essai agrée mentionnant sa conformité à la norme allemande DIN VDE 0126</w:t>
      </w:r>
    </w:p>
    <w:p w14:paraId="66AF3C93" w14:textId="77777777" w:rsidR="008770EA" w:rsidRPr="008770EA" w:rsidRDefault="008770EA" w:rsidP="004233C8">
      <w:pPr>
        <w:pStyle w:val="Titre2"/>
        <w:rPr>
          <w:rFonts w:asciiTheme="minorHAnsi" w:hAnsiTheme="minorHAnsi" w:cstheme="minorHAnsi"/>
          <w:sz w:val="22"/>
          <w:szCs w:val="22"/>
        </w:rPr>
      </w:pPr>
      <w:bookmarkStart w:id="31" w:name="_Toc360737622"/>
      <w:bookmarkStart w:id="32" w:name="_Toc360774338"/>
      <w:bookmarkStart w:id="33" w:name="_Toc360774463"/>
      <w:bookmarkStart w:id="34" w:name="_Toc360775982"/>
      <w:bookmarkStart w:id="35" w:name="_Toc412042127"/>
      <w:bookmarkStart w:id="36" w:name="_Toc492306077"/>
      <w:bookmarkStart w:id="37" w:name="_Toc57805448"/>
      <w:bookmarkStart w:id="38" w:name="_Toc61933083"/>
      <w:r w:rsidRPr="008770EA">
        <w:rPr>
          <w:rFonts w:asciiTheme="minorHAnsi" w:hAnsiTheme="minorHAnsi" w:cstheme="minorHAnsi"/>
          <w:sz w:val="22"/>
          <w:szCs w:val="22"/>
        </w:rPr>
        <w:t>Câblage de la partie courant continu</w:t>
      </w:r>
      <w:bookmarkEnd w:id="31"/>
      <w:bookmarkEnd w:id="32"/>
      <w:bookmarkEnd w:id="33"/>
      <w:bookmarkEnd w:id="34"/>
      <w:bookmarkEnd w:id="35"/>
      <w:bookmarkEnd w:id="36"/>
      <w:bookmarkEnd w:id="37"/>
      <w:bookmarkEnd w:id="38"/>
    </w:p>
    <w:p w14:paraId="6BB3B70E"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 xml:space="preserve">L‘interconnexion électrique entre les modules photovoltaïques devra se faire conformément aux instructions du fabricant. </w:t>
      </w:r>
    </w:p>
    <w:p w14:paraId="68828440"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 xml:space="preserve">Tous les composants du câblage courant continu (câbles, sectionneurs/interrupteurs, parafoudres, fusibles, connecteurs ….)  doivent être choisis en fonction de la valeur de courant  et de tension maximale des modules connectés en série/parallèle constituant le champ photovoltaïque.  </w:t>
      </w:r>
    </w:p>
    <w:p w14:paraId="7218884D" w14:textId="77777777" w:rsidR="008770EA" w:rsidRPr="008770EA" w:rsidRDefault="008770EA" w:rsidP="001323B7">
      <w:pPr>
        <w:widowControl w:val="0"/>
        <w:numPr>
          <w:ilvl w:val="0"/>
          <w:numId w:val="12"/>
        </w:numPr>
        <w:tabs>
          <w:tab w:val="num" w:pos="284"/>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Les câbles utilisés devront être de type simple conducteur avec double isolation.</w:t>
      </w:r>
    </w:p>
    <w:p w14:paraId="3231F83F" w14:textId="77777777" w:rsidR="008770EA" w:rsidRPr="008770EA" w:rsidRDefault="008770EA" w:rsidP="001323B7">
      <w:pPr>
        <w:widowControl w:val="0"/>
        <w:numPr>
          <w:ilvl w:val="0"/>
          <w:numId w:val="12"/>
        </w:numPr>
        <w:tabs>
          <w:tab w:val="clear" w:pos="1135"/>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lastRenderedPageBreak/>
        <w:t>Les sections des câbles seront déterminées de façon à minimiser les  pertes en ligne entre le champ photovoltaïque et l‘onduleur (inférieures ou égales à 1%).</w:t>
      </w:r>
    </w:p>
    <w:p w14:paraId="420D4F8B" w14:textId="77777777" w:rsidR="008770EA" w:rsidRPr="008770EA" w:rsidRDefault="008770EA" w:rsidP="001323B7">
      <w:pPr>
        <w:widowControl w:val="0"/>
        <w:numPr>
          <w:ilvl w:val="0"/>
          <w:numId w:val="12"/>
        </w:numPr>
        <w:tabs>
          <w:tab w:val="clear" w:pos="1135"/>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 xml:space="preserve">Les câbles extérieurs doivent être flexibles, stables aux UV et  résistant aux intempéries. </w:t>
      </w:r>
    </w:p>
    <w:p w14:paraId="13B16C5A" w14:textId="77777777" w:rsidR="008770EA" w:rsidRPr="008770EA" w:rsidRDefault="008770EA" w:rsidP="001323B7">
      <w:pPr>
        <w:widowControl w:val="0"/>
        <w:numPr>
          <w:ilvl w:val="0"/>
          <w:numId w:val="12"/>
        </w:numPr>
        <w:tabs>
          <w:tab w:val="clear" w:pos="1135"/>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Les connecteurs doivent être spécifiés pour le courant continu, de classe  II, résistants aux conditions extérieures, assurant une protection contre les contacts directs et dimensionnés  pour des valeurs de tensions et courant identiques ou supérieures à celles des câbles qui en sont équipés.</w:t>
      </w:r>
    </w:p>
    <w:p w14:paraId="18967EE8" w14:textId="77777777" w:rsidR="008770EA" w:rsidRPr="008770EA" w:rsidRDefault="008770EA" w:rsidP="001323B7">
      <w:pPr>
        <w:widowControl w:val="0"/>
        <w:numPr>
          <w:ilvl w:val="0"/>
          <w:numId w:val="12"/>
        </w:numPr>
        <w:tabs>
          <w:tab w:val="clear" w:pos="1135"/>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Les boîtes de jonction utilisées pour la mise en  parallèle des chaînes (une chaîne est un circuit  dans  lequel  les  modules PV sont connectés en série) devront être implantées en un lieu accessible pour les exploitants et comportant des étiquettes de repérage et de signalisation du danger.</w:t>
      </w:r>
    </w:p>
    <w:p w14:paraId="608F4553" w14:textId="77777777" w:rsidR="008770EA" w:rsidRPr="008770EA" w:rsidRDefault="008770EA" w:rsidP="001323B7">
      <w:pPr>
        <w:widowControl w:val="0"/>
        <w:numPr>
          <w:ilvl w:val="0"/>
          <w:numId w:val="12"/>
        </w:numPr>
        <w:tabs>
          <w:tab w:val="clear" w:pos="1135"/>
        </w:tabs>
        <w:autoSpaceDE w:val="0"/>
        <w:autoSpaceDN w:val="0"/>
        <w:adjustRightInd w:val="0"/>
        <w:snapToGrid w:val="0"/>
        <w:spacing w:before="80" w:after="80" w:line="240" w:lineRule="auto"/>
        <w:ind w:hanging="397"/>
        <w:jc w:val="both"/>
        <w:rPr>
          <w:rFonts w:cstheme="minorHAnsi"/>
          <w:color w:val="000000"/>
          <w:lang w:val="fr-CH"/>
        </w:rPr>
      </w:pPr>
      <w:r w:rsidRPr="008770EA">
        <w:rPr>
          <w:rFonts w:cstheme="minorHAnsi"/>
          <w:color w:val="000000"/>
          <w:lang w:val="fr-CH"/>
        </w:rPr>
        <w:t>Chaque chaîne du champ photovoltaïque doit pouvoir être déconnectée et isolée individuellement  sans  risque pour l‘opérateur. Un interrupteur/sectionneur général  CC  sera  de  préférence intégré dans chaque boite de jonction sur le départ de la liaison principale.</w:t>
      </w:r>
    </w:p>
    <w:p w14:paraId="73636015" w14:textId="77777777" w:rsidR="008770EA" w:rsidRPr="008770EA" w:rsidRDefault="008770EA" w:rsidP="0029479A">
      <w:pPr>
        <w:widowControl w:val="0"/>
        <w:numPr>
          <w:ilvl w:val="0"/>
          <w:numId w:val="12"/>
        </w:numPr>
        <w:tabs>
          <w:tab w:val="clear" w:pos="1135"/>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Lorsque la protection par fusibles s‘impose, ils doivent être appropriés pour le courant  continu et installés à la fois  sur  la  polarité positive et  négative de chaque chaîne. </w:t>
      </w:r>
    </w:p>
    <w:p w14:paraId="466A0B27" w14:textId="77777777" w:rsidR="008770EA" w:rsidRPr="008770EA" w:rsidRDefault="008770EA" w:rsidP="004233C8">
      <w:pPr>
        <w:spacing w:before="120" w:after="120" w:line="240" w:lineRule="auto"/>
        <w:jc w:val="both"/>
        <w:rPr>
          <w:rFonts w:cstheme="minorHAnsi"/>
          <w:color w:val="000000"/>
          <w:lang w:val="fr-CH"/>
        </w:rPr>
      </w:pPr>
      <w:r w:rsidRPr="008770EA">
        <w:rPr>
          <w:rFonts w:cstheme="minorHAnsi"/>
          <w:color w:val="000000"/>
          <w:lang w:val="fr-CH"/>
        </w:rPr>
        <w:t>Un interrupteur/sectionneur spécifié pour le courant électrique, remplissant à la fois la fonction de coupure en charge et de sectionnement, devra être mis en place sur la liaison principale champ  photovoltaïque - onduleur. L‘interrupteur,  dimensionné pour la tension et courant  maximum,  doit  être étiqueté avec un repérage clair des positions. Le coffret  comportant  l‘interrupteur/sectionneur  doit  être  étiqueté « danger, conducteurs actifs sous-tension durant la journée ».</w:t>
      </w:r>
    </w:p>
    <w:p w14:paraId="6D3AA504" w14:textId="77777777" w:rsidR="008770EA" w:rsidRPr="008770EA" w:rsidRDefault="008770EA" w:rsidP="004233C8">
      <w:pPr>
        <w:spacing w:before="120" w:after="120" w:line="240" w:lineRule="auto"/>
        <w:jc w:val="both"/>
        <w:rPr>
          <w:rFonts w:cstheme="minorHAnsi"/>
          <w:color w:val="000000"/>
          <w:lang w:val="fr-CH"/>
        </w:rPr>
      </w:pPr>
      <w:r w:rsidRPr="008770EA">
        <w:rPr>
          <w:rFonts w:cstheme="minorHAnsi"/>
          <w:color w:val="000000"/>
          <w:lang w:val="fr-CH"/>
        </w:rPr>
        <w:t>Tout le câblage DC extérieur devrait être protégé mécaniquement et tout le câblage intérieur devrait être fait et protégé d'une façon esthétique et en harmonie avec le bâtiment.</w:t>
      </w:r>
    </w:p>
    <w:p w14:paraId="7DD98016" w14:textId="77777777" w:rsidR="008770EA" w:rsidRPr="008770EA" w:rsidRDefault="008770EA" w:rsidP="004233C8">
      <w:pPr>
        <w:pStyle w:val="Titre2"/>
        <w:rPr>
          <w:rFonts w:asciiTheme="minorHAnsi" w:hAnsiTheme="minorHAnsi" w:cstheme="minorHAnsi"/>
          <w:sz w:val="22"/>
          <w:szCs w:val="22"/>
        </w:rPr>
      </w:pPr>
      <w:bookmarkStart w:id="39" w:name="_Toc360737624"/>
      <w:bookmarkStart w:id="40" w:name="_Toc360774340"/>
      <w:bookmarkStart w:id="41" w:name="_Toc360774465"/>
      <w:bookmarkStart w:id="42" w:name="_Toc360775984"/>
      <w:bookmarkStart w:id="43" w:name="_Toc412042128"/>
      <w:bookmarkStart w:id="44" w:name="_Toc492306078"/>
      <w:bookmarkStart w:id="45" w:name="_Toc57805449"/>
      <w:bookmarkStart w:id="46" w:name="_Toc61933084"/>
      <w:r w:rsidRPr="008770EA">
        <w:rPr>
          <w:rFonts w:asciiTheme="minorHAnsi" w:hAnsiTheme="minorHAnsi" w:cstheme="minorHAnsi"/>
          <w:sz w:val="22"/>
          <w:szCs w:val="22"/>
        </w:rPr>
        <w:t>Câblage de la partie courant alternatif</w:t>
      </w:r>
      <w:bookmarkEnd w:id="39"/>
      <w:bookmarkEnd w:id="40"/>
      <w:bookmarkEnd w:id="41"/>
      <w:bookmarkEnd w:id="42"/>
      <w:bookmarkEnd w:id="43"/>
      <w:bookmarkEnd w:id="44"/>
      <w:bookmarkEnd w:id="45"/>
      <w:bookmarkEnd w:id="46"/>
    </w:p>
    <w:p w14:paraId="1C13D317"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L‘onduleur doit être connecté au tableau de distribution interne du </w:t>
      </w:r>
      <w:r w:rsidR="00540CF6">
        <w:rPr>
          <w:rFonts w:cstheme="minorHAnsi"/>
          <w:color w:val="000000"/>
          <w:lang w:val="fr-CH"/>
        </w:rPr>
        <w:t>bâtiment</w:t>
      </w:r>
      <w:r w:rsidRPr="008770EA">
        <w:rPr>
          <w:rFonts w:cstheme="minorHAnsi"/>
          <w:color w:val="000000"/>
          <w:lang w:val="fr-CH"/>
        </w:rPr>
        <w:t xml:space="preserve"> et protégé par un disjoncteur différentiel 30 mA.</w:t>
      </w:r>
    </w:p>
    <w:p w14:paraId="3F95E003"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 câble de liaison entre l‘onduleur et le disjoncteur doit être dimensionné pour limiter la chute de tension à une valeur inférieure à 3% en BT.</w:t>
      </w:r>
    </w:p>
    <w:p w14:paraId="73BFB7F1"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Deux points de coupure doivent être fournis entre l‘onduleur et le point de connexion au réseau : un disjoncteur doit être installé à proximité de l'onduleur et le second à proximité du disjoncteur différentiel.</w:t>
      </w:r>
    </w:p>
    <w:p w14:paraId="1D008520"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 câblage AC à l'intérieur du bâtiment devrait être protégé et effectué d'une façon esthétique et en harmonie avec le bâtiment.</w:t>
      </w:r>
    </w:p>
    <w:p w14:paraId="37FFD7BF" w14:textId="77777777" w:rsidR="008770EA" w:rsidRP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Le câblage AC du bâtiment abritant l'onduleur jusqu'au tableau de distribution devrait être protégé mécaniquement.</w:t>
      </w:r>
    </w:p>
    <w:p w14:paraId="6D0479EC" w14:textId="77777777" w:rsidR="008770EA" w:rsidRPr="008770EA" w:rsidRDefault="008770EA" w:rsidP="004233C8">
      <w:pPr>
        <w:pStyle w:val="Titre2"/>
        <w:rPr>
          <w:rFonts w:asciiTheme="minorHAnsi" w:hAnsiTheme="minorHAnsi" w:cstheme="minorHAnsi"/>
          <w:sz w:val="22"/>
          <w:szCs w:val="22"/>
        </w:rPr>
      </w:pPr>
      <w:bookmarkStart w:id="47" w:name="_Toc360737625"/>
      <w:bookmarkStart w:id="48" w:name="_Toc360774341"/>
      <w:bookmarkStart w:id="49" w:name="_Toc360774466"/>
      <w:bookmarkStart w:id="50" w:name="_Toc360775985"/>
      <w:bookmarkStart w:id="51" w:name="_Toc412042129"/>
      <w:bookmarkStart w:id="52" w:name="_Toc492306079"/>
      <w:bookmarkStart w:id="53" w:name="_Toc57805450"/>
      <w:bookmarkStart w:id="54" w:name="_Toc61933085"/>
      <w:r w:rsidRPr="008770EA">
        <w:rPr>
          <w:rFonts w:asciiTheme="minorHAnsi" w:hAnsiTheme="minorHAnsi" w:cstheme="minorHAnsi"/>
          <w:sz w:val="22"/>
          <w:szCs w:val="22"/>
        </w:rPr>
        <w:t>Système de découplage</w:t>
      </w:r>
      <w:bookmarkEnd w:id="47"/>
      <w:bookmarkEnd w:id="48"/>
      <w:bookmarkEnd w:id="49"/>
      <w:bookmarkEnd w:id="50"/>
      <w:bookmarkEnd w:id="51"/>
      <w:bookmarkEnd w:id="52"/>
      <w:bookmarkEnd w:id="53"/>
      <w:bookmarkEnd w:id="54"/>
    </w:p>
    <w:p w14:paraId="5FC65422" w14:textId="77777777" w:rsid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 xml:space="preserve">Les installations photovoltaïques raccordées au réseau doivent comporter un système de  découplage permettant  de déconnecter instantanément le générateur photovoltaïque pour : </w:t>
      </w:r>
    </w:p>
    <w:p w14:paraId="569690DD"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Permettre le fonctionnement normal des protections et automatismes installés par la STEG;</w:t>
      </w:r>
    </w:p>
    <w:p w14:paraId="6940596E"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Éviter le maintien sous tension de l‘installation après séparation du réseau;</w:t>
      </w:r>
    </w:p>
    <w:p w14:paraId="64B3C76C" w14:textId="77777777" w:rsidR="008770EA" w:rsidRP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lastRenderedPageBreak/>
        <w:t xml:space="preserve">Éviter des découplages intempestifs  préjudiciables aux  équipements domestiques; </w:t>
      </w:r>
    </w:p>
    <w:p w14:paraId="5FF65ABE" w14:textId="77777777" w:rsidR="008770EA" w:rsidRDefault="008770EA" w:rsidP="0029479A">
      <w:pPr>
        <w:widowControl w:val="0"/>
        <w:numPr>
          <w:ilvl w:val="1"/>
          <w:numId w:val="13"/>
        </w:numPr>
        <w:tabs>
          <w:tab w:val="num" w:pos="113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Séparer le générateur en cas de défaillance interne.</w:t>
      </w:r>
    </w:p>
    <w:p w14:paraId="09040311" w14:textId="77777777" w:rsidR="008770EA" w:rsidRDefault="008770EA" w:rsidP="0029479A">
      <w:pPr>
        <w:widowControl w:val="0"/>
        <w:numPr>
          <w:ilvl w:val="0"/>
          <w:numId w:val="12"/>
        </w:numPr>
        <w:tabs>
          <w:tab w:val="num" w:pos="284"/>
        </w:tabs>
        <w:autoSpaceDE w:val="0"/>
        <w:autoSpaceDN w:val="0"/>
        <w:adjustRightInd w:val="0"/>
        <w:snapToGrid w:val="0"/>
        <w:spacing w:before="120" w:after="120" w:line="240" w:lineRule="auto"/>
        <w:jc w:val="both"/>
        <w:rPr>
          <w:rFonts w:cstheme="minorHAnsi"/>
          <w:color w:val="000000"/>
          <w:lang w:val="fr-CH"/>
        </w:rPr>
      </w:pPr>
      <w:r w:rsidRPr="008770EA">
        <w:rPr>
          <w:rFonts w:cstheme="minorHAnsi"/>
          <w:color w:val="000000"/>
          <w:lang w:val="fr-CH"/>
        </w:rPr>
        <w:t>L‘équipement de découplage du générateur photovoltaïque devra obligatoirement être conforme aux exigences techniques de la STEG.</w:t>
      </w:r>
    </w:p>
    <w:p w14:paraId="79F6670F" w14:textId="77777777" w:rsidR="008770EA" w:rsidRPr="008770EA" w:rsidRDefault="008770EA" w:rsidP="004233C8">
      <w:pPr>
        <w:pStyle w:val="Titre2"/>
        <w:rPr>
          <w:rFonts w:asciiTheme="minorHAnsi" w:hAnsiTheme="minorHAnsi" w:cstheme="minorHAnsi"/>
          <w:sz w:val="22"/>
          <w:szCs w:val="22"/>
        </w:rPr>
      </w:pPr>
      <w:bookmarkStart w:id="55" w:name="_Toc360737626"/>
      <w:bookmarkStart w:id="56" w:name="_Toc360774342"/>
      <w:bookmarkStart w:id="57" w:name="_Toc360774467"/>
      <w:bookmarkStart w:id="58" w:name="_Toc360775986"/>
      <w:bookmarkStart w:id="59" w:name="_Toc412042130"/>
      <w:bookmarkStart w:id="60" w:name="_Toc492306080"/>
      <w:bookmarkStart w:id="61" w:name="_Toc57805451"/>
      <w:bookmarkStart w:id="62" w:name="_Toc61933086"/>
      <w:r w:rsidRPr="008770EA">
        <w:rPr>
          <w:rFonts w:asciiTheme="minorHAnsi" w:hAnsiTheme="minorHAnsi" w:cstheme="minorHAnsi"/>
          <w:sz w:val="22"/>
          <w:szCs w:val="22"/>
        </w:rPr>
        <w:t>Comptage</w:t>
      </w:r>
      <w:bookmarkEnd w:id="55"/>
      <w:bookmarkEnd w:id="56"/>
      <w:bookmarkEnd w:id="57"/>
      <w:bookmarkEnd w:id="58"/>
      <w:bookmarkEnd w:id="59"/>
      <w:bookmarkEnd w:id="60"/>
      <w:bookmarkEnd w:id="61"/>
      <w:bookmarkEnd w:id="62"/>
    </w:p>
    <w:p w14:paraId="7CDC9A04" w14:textId="77777777" w:rsidR="008770EA" w:rsidRPr="008770EA" w:rsidRDefault="008770EA" w:rsidP="004233C8">
      <w:pPr>
        <w:widowControl w:val="0"/>
        <w:autoSpaceDE w:val="0"/>
        <w:autoSpaceDN w:val="0"/>
        <w:adjustRightInd w:val="0"/>
        <w:snapToGrid w:val="0"/>
        <w:spacing w:line="240" w:lineRule="auto"/>
        <w:ind w:left="284"/>
        <w:jc w:val="both"/>
        <w:rPr>
          <w:rFonts w:cstheme="minorHAnsi"/>
          <w:color w:val="000000"/>
          <w:lang w:val="fr-CH"/>
        </w:rPr>
      </w:pPr>
      <w:r w:rsidRPr="008770EA">
        <w:rPr>
          <w:rFonts w:cstheme="minorHAnsi"/>
          <w:color w:val="000000"/>
          <w:lang w:val="fr-CH"/>
        </w:rPr>
        <w:t xml:space="preserve">L’installation photovoltaïque devra être équipée, en sortie de(s) onduleur(s), d‘un compteur électrique accessible par l‘usager afin de pouvoir disposer d‘une estimation cumulée de la production électrique photovoltaïque. Ce système devrait être différent de celui de l’onduleur. </w:t>
      </w:r>
    </w:p>
    <w:p w14:paraId="360D7720" w14:textId="77777777" w:rsidR="008770EA" w:rsidRPr="008770EA" w:rsidRDefault="008770EA" w:rsidP="004233C8">
      <w:pPr>
        <w:pStyle w:val="Titre2"/>
        <w:rPr>
          <w:rFonts w:asciiTheme="minorHAnsi" w:hAnsiTheme="minorHAnsi" w:cstheme="minorHAnsi"/>
          <w:sz w:val="22"/>
          <w:szCs w:val="22"/>
        </w:rPr>
      </w:pPr>
      <w:bookmarkStart w:id="63" w:name="_Toc360737627"/>
      <w:bookmarkStart w:id="64" w:name="_Toc360774343"/>
      <w:bookmarkStart w:id="65" w:name="_Toc360774468"/>
      <w:bookmarkStart w:id="66" w:name="_Toc360775987"/>
      <w:bookmarkStart w:id="67" w:name="_Toc412042131"/>
      <w:bookmarkStart w:id="68" w:name="_Toc492306081"/>
      <w:bookmarkStart w:id="69" w:name="_Toc57805452"/>
      <w:bookmarkStart w:id="70" w:name="_Toc61933087"/>
      <w:r w:rsidRPr="008770EA">
        <w:rPr>
          <w:rFonts w:asciiTheme="minorHAnsi" w:hAnsiTheme="minorHAnsi" w:cstheme="minorHAnsi"/>
          <w:sz w:val="22"/>
          <w:szCs w:val="22"/>
        </w:rPr>
        <w:t>Mise à la terre et protection contre la foudre</w:t>
      </w:r>
      <w:bookmarkEnd w:id="63"/>
      <w:bookmarkEnd w:id="64"/>
      <w:bookmarkEnd w:id="65"/>
      <w:bookmarkEnd w:id="66"/>
      <w:bookmarkEnd w:id="67"/>
      <w:bookmarkEnd w:id="68"/>
      <w:bookmarkEnd w:id="69"/>
      <w:bookmarkEnd w:id="70"/>
    </w:p>
    <w:p w14:paraId="3D9FE137" w14:textId="77777777" w:rsidR="008770EA" w:rsidRPr="008770EA" w:rsidRDefault="008770EA" w:rsidP="004233C8">
      <w:pPr>
        <w:widowControl w:val="0"/>
        <w:autoSpaceDE w:val="0"/>
        <w:autoSpaceDN w:val="0"/>
        <w:adjustRightInd w:val="0"/>
        <w:snapToGrid w:val="0"/>
        <w:spacing w:before="120" w:after="120" w:line="240" w:lineRule="auto"/>
        <w:ind w:left="284"/>
        <w:jc w:val="both"/>
        <w:rPr>
          <w:rFonts w:cstheme="minorHAnsi"/>
          <w:color w:val="000000"/>
          <w:lang w:val="fr-CH"/>
        </w:rPr>
      </w:pPr>
      <w:r w:rsidRPr="008770EA">
        <w:rPr>
          <w:rFonts w:cstheme="minorHAnsi"/>
          <w:color w:val="000000"/>
          <w:lang w:val="fr-CH"/>
        </w:rPr>
        <w:t xml:space="preserve">Les  installations  raccordées  au  réseau  électrique sont classées en  risque  moyen,  ce qui impose la mise en place des dispositions suivantes : </w:t>
      </w:r>
    </w:p>
    <w:p w14:paraId="398FC59C"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Interconnexion des masses par conducteur cuivre 25 mm²</w:t>
      </w:r>
    </w:p>
    <w:p w14:paraId="5B9CC836"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 xml:space="preserve">Mise à la terre des masses uniques </w:t>
      </w:r>
    </w:p>
    <w:p w14:paraId="28B9B7F4"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 xml:space="preserve">Interconnexion avec dispositifs d‘écoulement lors d‘impacts directs (si existant) tels que descentes de paratonnerre, fils tendus… </w:t>
      </w:r>
    </w:p>
    <w:p w14:paraId="77D2DA89"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 xml:space="preserve">Câblage modules photovoltaïques flottant (non relié à la terre) ; </w:t>
      </w:r>
    </w:p>
    <w:p w14:paraId="6F16C43C"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Contrôleur permanent d‘isolement (généralement intégré à l‘onduleur)</w:t>
      </w:r>
    </w:p>
    <w:p w14:paraId="57732569"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 xml:space="preserve">Liaison renforcée entre modules photovoltaïques et onduleur </w:t>
      </w:r>
    </w:p>
    <w:p w14:paraId="776F1178"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 xml:space="preserve">Limitation des surfaces offertes des boucles de câblage au rayonnement électromagnétique </w:t>
      </w:r>
    </w:p>
    <w:p w14:paraId="7AFE311C" w14:textId="77777777" w:rsidR="008770EA" w:rsidRP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 xml:space="preserve">Protection  par parafoudres bipolaires sur circuit courant continu (type varistances  à  oxyde de zinc avec déconnexion thermique intégrée, entre polarités et terre) au  niveau de la  boite de jonction (si  le câble de liaison dépasse </w:t>
      </w:r>
      <w:smartTag w:uri="urn:schemas-microsoft-com:office:smarttags" w:element="metricconverter">
        <w:smartTagPr>
          <w:attr w:name="ProductID" w:val="10 m￨tres"/>
        </w:smartTagPr>
        <w:r w:rsidRPr="008770EA">
          <w:rPr>
            <w:rFonts w:cstheme="minorHAnsi"/>
            <w:color w:val="000000"/>
            <w:lang w:val="fr-CH"/>
          </w:rPr>
          <w:t>10 mètres</w:t>
        </w:r>
      </w:smartTag>
      <w:r w:rsidRPr="008770EA">
        <w:rPr>
          <w:rFonts w:cstheme="minorHAnsi"/>
          <w:color w:val="000000"/>
          <w:lang w:val="fr-CH"/>
        </w:rPr>
        <w:t xml:space="preserve">) et à l‘entrée de l‘onduleur </w:t>
      </w:r>
    </w:p>
    <w:p w14:paraId="04AEFD94" w14:textId="77777777" w:rsidR="008770EA" w:rsidRDefault="008770EA" w:rsidP="002D0AD1">
      <w:pPr>
        <w:widowControl w:val="0"/>
        <w:numPr>
          <w:ilvl w:val="0"/>
          <w:numId w:val="12"/>
        </w:numPr>
        <w:tabs>
          <w:tab w:val="num" w:pos="284"/>
        </w:tabs>
        <w:autoSpaceDE w:val="0"/>
        <w:autoSpaceDN w:val="0"/>
        <w:adjustRightInd w:val="0"/>
        <w:snapToGrid w:val="0"/>
        <w:spacing w:before="60" w:after="60" w:line="240" w:lineRule="auto"/>
        <w:ind w:hanging="397"/>
        <w:jc w:val="both"/>
        <w:rPr>
          <w:rFonts w:cstheme="minorHAnsi"/>
          <w:color w:val="000000"/>
          <w:lang w:val="fr-CH"/>
        </w:rPr>
      </w:pPr>
      <w:r w:rsidRPr="008770EA">
        <w:rPr>
          <w:rFonts w:cstheme="minorHAnsi"/>
          <w:color w:val="000000"/>
          <w:lang w:val="fr-CH"/>
        </w:rPr>
        <w:t xml:space="preserve">Protection par parafoudres sur circuit courant alternatif entre phases et terre (type  modulaire pour régime TT à fort pouvoir  d‘écoulement sur réseau de distribution)  en  sortie  du  courant  alternatif  onduleur en série après le disjoncteur CA.  </w:t>
      </w:r>
    </w:p>
    <w:p w14:paraId="4842DABA" w14:textId="77777777" w:rsidR="002237CB" w:rsidRDefault="002237CB" w:rsidP="002237CB">
      <w:pPr>
        <w:widowControl w:val="0"/>
        <w:autoSpaceDE w:val="0"/>
        <w:autoSpaceDN w:val="0"/>
        <w:adjustRightInd w:val="0"/>
        <w:snapToGrid w:val="0"/>
        <w:spacing w:before="120" w:after="120" w:line="240" w:lineRule="auto"/>
        <w:ind w:left="964"/>
        <w:jc w:val="both"/>
        <w:rPr>
          <w:rFonts w:cstheme="minorHAnsi"/>
          <w:color w:val="000000"/>
          <w:lang w:val="fr-CH"/>
        </w:rPr>
      </w:pPr>
    </w:p>
    <w:p w14:paraId="47CDE1BE" w14:textId="77777777" w:rsidR="004233C8" w:rsidRDefault="004233C8" w:rsidP="004233C8">
      <w:pPr>
        <w:pStyle w:val="Titre1"/>
      </w:pPr>
      <w:bookmarkStart w:id="71" w:name="_Toc492306082"/>
      <w:bookmarkStart w:id="72" w:name="_Toc61933088"/>
      <w:r>
        <w:t>Exigences techniques minimales</w:t>
      </w:r>
      <w:bookmarkEnd w:id="71"/>
      <w:bookmarkEnd w:id="72"/>
    </w:p>
    <w:p w14:paraId="405A1D80" w14:textId="3B64EF47" w:rsidR="004233C8" w:rsidRDefault="004233C8" w:rsidP="004233C8">
      <w:pPr>
        <w:widowControl w:val="0"/>
        <w:autoSpaceDE w:val="0"/>
        <w:autoSpaceDN w:val="0"/>
        <w:adjustRightInd w:val="0"/>
        <w:snapToGrid w:val="0"/>
        <w:spacing w:line="240" w:lineRule="auto"/>
        <w:ind w:left="284"/>
        <w:jc w:val="both"/>
        <w:rPr>
          <w:rFonts w:cstheme="minorHAnsi"/>
          <w:color w:val="000000"/>
          <w:lang w:val="fr-CH"/>
        </w:rPr>
      </w:pPr>
      <w:r w:rsidRPr="004233C8">
        <w:rPr>
          <w:rFonts w:cstheme="minorHAnsi"/>
          <w:color w:val="000000"/>
          <w:lang w:val="fr-CH"/>
        </w:rPr>
        <w:t>Les exigences techniques minimales fixées dans la cadre d</w:t>
      </w:r>
      <w:r w:rsidR="006B28E4">
        <w:rPr>
          <w:rFonts w:cstheme="minorHAnsi"/>
          <w:color w:val="000000"/>
          <w:lang w:val="fr-CH"/>
        </w:rPr>
        <w:t>e la</w:t>
      </w:r>
      <w:r w:rsidRPr="004233C8">
        <w:rPr>
          <w:rFonts w:cstheme="minorHAnsi"/>
          <w:color w:val="000000"/>
          <w:lang w:val="fr-CH"/>
        </w:rPr>
        <w:t xml:space="preserve"> présent</w:t>
      </w:r>
      <w:r w:rsidR="006B28E4">
        <w:rPr>
          <w:rFonts w:cstheme="minorHAnsi"/>
          <w:color w:val="000000"/>
          <w:lang w:val="fr-CH"/>
        </w:rPr>
        <w:t>e</w:t>
      </w:r>
      <w:r w:rsidRPr="004233C8">
        <w:rPr>
          <w:rFonts w:cstheme="minorHAnsi"/>
          <w:color w:val="000000"/>
          <w:lang w:val="fr-CH"/>
        </w:rPr>
        <w:t xml:space="preserve"> </w:t>
      </w:r>
      <w:r w:rsidR="006B28E4">
        <w:rPr>
          <w:rFonts w:cstheme="minorHAnsi"/>
          <w:color w:val="000000"/>
          <w:lang w:val="fr-CH"/>
        </w:rPr>
        <w:t>consultation</w:t>
      </w:r>
      <w:r w:rsidRPr="004233C8">
        <w:rPr>
          <w:rFonts w:cstheme="minorHAnsi"/>
          <w:color w:val="000000"/>
          <w:lang w:val="fr-CH"/>
        </w:rPr>
        <w:t xml:space="preserve"> se présentent comme suit :</w:t>
      </w:r>
    </w:p>
    <w:p w14:paraId="5C2A8B6B" w14:textId="77777777" w:rsidR="004233C8" w:rsidRDefault="004233C8" w:rsidP="004233C8">
      <w:pPr>
        <w:pStyle w:val="Titre2"/>
        <w:rPr>
          <w:rFonts w:asciiTheme="minorHAnsi" w:hAnsiTheme="minorHAnsi" w:cstheme="minorHAnsi"/>
          <w:sz w:val="22"/>
          <w:szCs w:val="22"/>
        </w:rPr>
      </w:pPr>
      <w:bookmarkStart w:id="73" w:name="_Toc492306083"/>
      <w:bookmarkStart w:id="74" w:name="_Toc57805454"/>
      <w:bookmarkStart w:id="75" w:name="_Toc61933089"/>
      <w:r w:rsidRPr="004233C8">
        <w:rPr>
          <w:rFonts w:asciiTheme="minorHAnsi" w:hAnsiTheme="minorHAnsi" w:cstheme="minorHAnsi"/>
          <w:sz w:val="22"/>
          <w:szCs w:val="22"/>
        </w:rPr>
        <w:t>Références du soumissionnaire dans le domaine du solaire</w:t>
      </w:r>
      <w:bookmarkEnd w:id="73"/>
      <w:bookmarkEnd w:id="74"/>
      <w:bookmarkEnd w:id="75"/>
    </w:p>
    <w:p w14:paraId="6733727E" w14:textId="77777777" w:rsidR="002237CB" w:rsidRPr="002237CB" w:rsidRDefault="002237CB" w:rsidP="002237CB">
      <w:pPr>
        <w:rPr>
          <w:lang w:val="fr-CH"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346"/>
      </w:tblGrid>
      <w:tr w:rsidR="004233C8" w:rsidRPr="00E022A7" w14:paraId="724C8192" w14:textId="77777777" w:rsidTr="002237CB">
        <w:trPr>
          <w:cantSplit/>
          <w:tblHeader/>
        </w:trPr>
        <w:tc>
          <w:tcPr>
            <w:tcW w:w="5940" w:type="dxa"/>
            <w:shd w:val="clear" w:color="auto" w:fill="9BBB59" w:themeFill="accent3"/>
            <w:vAlign w:val="center"/>
          </w:tcPr>
          <w:p w14:paraId="3BBC37D2" w14:textId="77777777" w:rsidR="004233C8" w:rsidRPr="004233C8" w:rsidRDefault="004233C8" w:rsidP="004233C8">
            <w:pPr>
              <w:spacing w:line="240" w:lineRule="auto"/>
              <w:jc w:val="center"/>
              <w:rPr>
                <w:rFonts w:asciiTheme="minorBidi" w:hAnsiTheme="minorBidi"/>
                <w:b/>
                <w:bCs/>
                <w:sz w:val="20"/>
                <w:szCs w:val="20"/>
                <w:lang w:val="fr-CH"/>
              </w:rPr>
            </w:pPr>
            <w:r w:rsidRPr="004233C8">
              <w:rPr>
                <w:rFonts w:asciiTheme="minorBidi" w:hAnsiTheme="minorBidi"/>
                <w:b/>
                <w:bCs/>
                <w:sz w:val="20"/>
                <w:szCs w:val="20"/>
                <w:lang w:val="fr-CH"/>
              </w:rPr>
              <w:t>DESIGNATION</w:t>
            </w:r>
          </w:p>
        </w:tc>
        <w:tc>
          <w:tcPr>
            <w:tcW w:w="3346" w:type="dxa"/>
            <w:shd w:val="clear" w:color="auto" w:fill="9BBB59" w:themeFill="accent3"/>
            <w:vAlign w:val="center"/>
          </w:tcPr>
          <w:p w14:paraId="3EB64A48" w14:textId="77777777" w:rsidR="004233C8" w:rsidRPr="004233C8" w:rsidRDefault="004233C8" w:rsidP="004233C8">
            <w:pPr>
              <w:spacing w:line="240" w:lineRule="auto"/>
              <w:jc w:val="center"/>
              <w:rPr>
                <w:rFonts w:asciiTheme="minorBidi" w:hAnsiTheme="minorBidi"/>
                <w:b/>
                <w:bCs/>
                <w:sz w:val="20"/>
                <w:szCs w:val="20"/>
                <w:lang w:val="fr-CH"/>
              </w:rPr>
            </w:pPr>
            <w:r w:rsidRPr="004233C8">
              <w:rPr>
                <w:rFonts w:asciiTheme="minorBidi" w:hAnsiTheme="minorBidi"/>
                <w:b/>
                <w:bCs/>
                <w:sz w:val="20"/>
                <w:szCs w:val="20"/>
                <w:lang w:val="fr-CH"/>
              </w:rPr>
              <w:t>EXIGENCES MINIMALES</w:t>
            </w:r>
          </w:p>
        </w:tc>
      </w:tr>
      <w:tr w:rsidR="004233C8" w:rsidRPr="00E022A7" w14:paraId="7CF4758F" w14:textId="77777777" w:rsidTr="002237CB">
        <w:trPr>
          <w:cantSplit/>
        </w:trPr>
        <w:tc>
          <w:tcPr>
            <w:tcW w:w="5940" w:type="dxa"/>
            <w:vAlign w:val="center"/>
          </w:tcPr>
          <w:p w14:paraId="7C13C0EF" w14:textId="77777777" w:rsidR="004233C8" w:rsidRPr="001D7559" w:rsidRDefault="004233C8" w:rsidP="001D7559">
            <w:pPr>
              <w:spacing w:after="0" w:line="240" w:lineRule="auto"/>
              <w:rPr>
                <w:rFonts w:asciiTheme="minorBidi" w:hAnsiTheme="minorBidi"/>
                <w:b/>
                <w:bCs/>
                <w:lang w:val="fr-CH"/>
              </w:rPr>
            </w:pPr>
            <w:r w:rsidRPr="001D7559">
              <w:rPr>
                <w:rFonts w:asciiTheme="minorBidi" w:hAnsiTheme="minorBidi"/>
                <w:b/>
                <w:bCs/>
                <w:lang w:val="fr-CH"/>
              </w:rPr>
              <w:t xml:space="preserve">Agrément par l’ANME dans le domaine du solaire photovoltaïque en cours de validité   </w:t>
            </w:r>
          </w:p>
        </w:tc>
        <w:tc>
          <w:tcPr>
            <w:tcW w:w="3346" w:type="dxa"/>
            <w:vAlign w:val="center"/>
          </w:tcPr>
          <w:p w14:paraId="1CDD9D9E" w14:textId="77777777" w:rsidR="004233C8" w:rsidRPr="00E022A7" w:rsidRDefault="004233C8" w:rsidP="002237CB">
            <w:pPr>
              <w:jc w:val="center"/>
              <w:rPr>
                <w:lang w:val="fr-CH"/>
              </w:rPr>
            </w:pPr>
            <w:r w:rsidRPr="00E022A7">
              <w:rPr>
                <w:lang w:val="fr-CH"/>
              </w:rPr>
              <w:t>Obligatoire</w:t>
            </w:r>
          </w:p>
        </w:tc>
      </w:tr>
      <w:tr w:rsidR="004233C8" w:rsidRPr="00E022A7" w14:paraId="7FD0EC58" w14:textId="77777777" w:rsidTr="002237CB">
        <w:trPr>
          <w:cantSplit/>
        </w:trPr>
        <w:tc>
          <w:tcPr>
            <w:tcW w:w="5940" w:type="dxa"/>
            <w:vAlign w:val="center"/>
          </w:tcPr>
          <w:p w14:paraId="494EF3DF" w14:textId="77777777" w:rsidR="004233C8" w:rsidRPr="001D7559" w:rsidRDefault="004233C8" w:rsidP="001D7559">
            <w:pPr>
              <w:spacing w:after="0" w:line="240" w:lineRule="auto"/>
              <w:rPr>
                <w:rFonts w:asciiTheme="minorBidi" w:hAnsiTheme="minorBidi"/>
                <w:b/>
                <w:bCs/>
                <w:lang w:val="fr-CH"/>
              </w:rPr>
            </w:pPr>
            <w:r w:rsidRPr="001D7559">
              <w:rPr>
                <w:rFonts w:asciiTheme="minorBidi" w:hAnsiTheme="minorBidi"/>
                <w:b/>
                <w:bCs/>
                <w:lang w:val="fr-CH"/>
              </w:rPr>
              <w:lastRenderedPageBreak/>
              <w:t>Nombre d’installations raccordées au BT réalisées par la société soumissionnaire</w:t>
            </w:r>
          </w:p>
        </w:tc>
        <w:tc>
          <w:tcPr>
            <w:tcW w:w="3346" w:type="dxa"/>
            <w:vAlign w:val="center"/>
          </w:tcPr>
          <w:p w14:paraId="74EE94D7" w14:textId="77777777" w:rsidR="004233C8" w:rsidRPr="00E022A7" w:rsidRDefault="004233C8" w:rsidP="002D0AD1">
            <w:pPr>
              <w:jc w:val="center"/>
              <w:rPr>
                <w:lang w:val="fr-CH"/>
              </w:rPr>
            </w:pPr>
            <w:r>
              <w:rPr>
                <w:lang w:val="fr-CH"/>
              </w:rPr>
              <w:t xml:space="preserve">Au </w:t>
            </w:r>
            <w:r w:rsidRPr="00E022A7">
              <w:rPr>
                <w:lang w:val="fr-CH"/>
              </w:rPr>
              <w:t xml:space="preserve">moins </w:t>
            </w:r>
            <w:r>
              <w:rPr>
                <w:lang w:val="fr-CH"/>
              </w:rPr>
              <w:t>dix (10)</w:t>
            </w:r>
            <w:r w:rsidRPr="00E022A7">
              <w:rPr>
                <w:lang w:val="fr-CH"/>
              </w:rPr>
              <w:t xml:space="preserve"> installation</w:t>
            </w:r>
            <w:r>
              <w:rPr>
                <w:lang w:val="fr-CH"/>
              </w:rPr>
              <w:t>s</w:t>
            </w:r>
            <w:r w:rsidRPr="00E022A7">
              <w:rPr>
                <w:lang w:val="fr-CH"/>
              </w:rPr>
              <w:t xml:space="preserve"> réaccordée</w:t>
            </w:r>
            <w:r>
              <w:rPr>
                <w:lang w:val="fr-CH"/>
              </w:rPr>
              <w:t>s</w:t>
            </w:r>
            <w:r w:rsidRPr="00E022A7">
              <w:rPr>
                <w:lang w:val="fr-CH"/>
              </w:rPr>
              <w:t xml:space="preserve"> au réseau électrique </w:t>
            </w:r>
            <w:r>
              <w:rPr>
                <w:lang w:val="fr-CH"/>
              </w:rPr>
              <w:t xml:space="preserve">BT </w:t>
            </w:r>
            <w:r w:rsidR="002D0AD1">
              <w:rPr>
                <w:lang w:val="fr-CH"/>
              </w:rPr>
              <w:t>ou MT (Tertiaire ou industrie) durant</w:t>
            </w:r>
            <w:r>
              <w:rPr>
                <w:lang w:val="fr-CH"/>
              </w:rPr>
              <w:t xml:space="preserve"> les 3 dernières années</w:t>
            </w:r>
          </w:p>
        </w:tc>
      </w:tr>
    </w:tbl>
    <w:p w14:paraId="0D07F012" w14:textId="77777777" w:rsidR="002237CB" w:rsidRPr="002237CB" w:rsidRDefault="002237CB" w:rsidP="002237CB">
      <w:pPr>
        <w:pStyle w:val="Titre2"/>
        <w:rPr>
          <w:rFonts w:asciiTheme="minorHAnsi" w:hAnsiTheme="minorHAnsi" w:cstheme="minorHAnsi"/>
          <w:sz w:val="22"/>
          <w:szCs w:val="22"/>
        </w:rPr>
      </w:pPr>
      <w:bookmarkStart w:id="76" w:name="_Toc492306084"/>
      <w:bookmarkStart w:id="77" w:name="_Toc57805455"/>
      <w:bookmarkStart w:id="78" w:name="_Toc61933090"/>
      <w:r w:rsidRPr="002237CB">
        <w:rPr>
          <w:rFonts w:asciiTheme="minorHAnsi" w:hAnsiTheme="minorHAnsi" w:cstheme="minorHAnsi"/>
          <w:sz w:val="22"/>
          <w:szCs w:val="22"/>
        </w:rPr>
        <w:t>Modules photovoltaïques</w:t>
      </w:r>
      <w:bookmarkEnd w:id="76"/>
      <w:bookmarkEnd w:id="77"/>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2933"/>
      </w:tblGrid>
      <w:tr w:rsidR="002237CB" w:rsidRPr="00E825BC" w14:paraId="19E1ECE6" w14:textId="77777777" w:rsidTr="002237CB">
        <w:trPr>
          <w:cantSplit/>
          <w:tblHeader/>
        </w:trPr>
        <w:tc>
          <w:tcPr>
            <w:tcW w:w="635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04919F03" w14:textId="77777777" w:rsidR="002237CB" w:rsidRPr="002237CB" w:rsidRDefault="002237CB" w:rsidP="002237CB">
            <w:pPr>
              <w:spacing w:line="240" w:lineRule="auto"/>
              <w:jc w:val="center"/>
              <w:rPr>
                <w:rFonts w:asciiTheme="minorBidi" w:hAnsiTheme="minorBidi"/>
                <w:b/>
                <w:bCs/>
                <w:sz w:val="20"/>
                <w:szCs w:val="20"/>
                <w:lang w:val="fr-CH"/>
              </w:rPr>
            </w:pPr>
            <w:r w:rsidRPr="002237CB">
              <w:rPr>
                <w:rFonts w:asciiTheme="minorBidi" w:hAnsiTheme="minorBidi"/>
                <w:b/>
                <w:bCs/>
                <w:sz w:val="20"/>
                <w:szCs w:val="20"/>
                <w:lang w:val="fr-CH"/>
              </w:rPr>
              <w:t>DESIGNATION</w:t>
            </w:r>
          </w:p>
        </w:tc>
        <w:tc>
          <w:tcPr>
            <w:tcW w:w="29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618DD99B" w14:textId="77777777" w:rsidR="002237CB" w:rsidRPr="002237CB" w:rsidRDefault="002237CB" w:rsidP="002237CB">
            <w:pPr>
              <w:spacing w:line="240" w:lineRule="auto"/>
              <w:jc w:val="center"/>
              <w:rPr>
                <w:rFonts w:asciiTheme="minorBidi" w:hAnsiTheme="minorBidi"/>
                <w:b/>
                <w:bCs/>
                <w:sz w:val="20"/>
                <w:szCs w:val="20"/>
                <w:lang w:val="fr-CH"/>
              </w:rPr>
            </w:pPr>
            <w:r w:rsidRPr="002237CB">
              <w:rPr>
                <w:rFonts w:asciiTheme="minorBidi" w:hAnsiTheme="minorBidi"/>
                <w:b/>
                <w:bCs/>
                <w:sz w:val="20"/>
                <w:szCs w:val="20"/>
                <w:lang w:val="fr-CH"/>
              </w:rPr>
              <w:t>EXIGENCES MINIMALES</w:t>
            </w:r>
          </w:p>
        </w:tc>
      </w:tr>
      <w:tr w:rsidR="002237CB" w:rsidRPr="00E825BC" w14:paraId="6CF6237A"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0B49E204"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Le champ photovoltaïque doit être constitué de modules ayant les mêmes caractéristiques techniques</w:t>
            </w:r>
          </w:p>
        </w:tc>
        <w:tc>
          <w:tcPr>
            <w:tcW w:w="2933" w:type="dxa"/>
            <w:tcBorders>
              <w:top w:val="single" w:sz="4" w:space="0" w:color="auto"/>
              <w:left w:val="single" w:sz="4" w:space="0" w:color="auto"/>
              <w:bottom w:val="single" w:sz="4" w:space="0" w:color="auto"/>
              <w:right w:val="single" w:sz="4" w:space="0" w:color="auto"/>
            </w:tcBorders>
            <w:vAlign w:val="center"/>
            <w:hideMark/>
          </w:tcPr>
          <w:p w14:paraId="2C70583F"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r w:rsidR="002237CB" w:rsidRPr="00E825BC" w14:paraId="3320148D"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39BC012C"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La puissance d'un module dans les conditions standards (</w:t>
            </w:r>
            <w:smartTag w:uri="urn:schemas-microsoft-com:office:smarttags" w:element="metricconverter">
              <w:smartTagPr>
                <w:attr w:name="ProductID" w:val="25°C"/>
              </w:smartTagPr>
              <w:smartTag w:uri="urn:schemas-microsoft-com:office:smarttags" w:element="date">
                <w:smartTagPr>
                  <w:attr w:name="ProductID" w:val="25ﾰC"/>
                </w:smartTagPr>
                <w:r w:rsidRPr="001D7559">
                  <w:rPr>
                    <w:rFonts w:asciiTheme="minorBidi" w:hAnsiTheme="minorBidi"/>
                    <w:b/>
                    <w:bCs/>
                    <w:lang w:val="fr-CH"/>
                  </w:rPr>
                  <w:t>25°C</w:t>
                </w:r>
              </w:smartTag>
            </w:smartTag>
            <w:r w:rsidRPr="001D7559">
              <w:rPr>
                <w:rFonts w:asciiTheme="minorBidi" w:hAnsiTheme="minorBidi"/>
                <w:b/>
                <w:bCs/>
                <w:lang w:val="fr-CH"/>
              </w:rPr>
              <w:t xml:space="preserve"> - 1000 W/m²)</w:t>
            </w:r>
          </w:p>
        </w:tc>
        <w:tc>
          <w:tcPr>
            <w:tcW w:w="2933" w:type="dxa"/>
            <w:tcBorders>
              <w:top w:val="single" w:sz="4" w:space="0" w:color="auto"/>
              <w:left w:val="single" w:sz="4" w:space="0" w:color="auto"/>
              <w:bottom w:val="single" w:sz="4" w:space="0" w:color="auto"/>
              <w:right w:val="single" w:sz="4" w:space="0" w:color="auto"/>
            </w:tcBorders>
            <w:vAlign w:val="center"/>
            <w:hideMark/>
          </w:tcPr>
          <w:p w14:paraId="7C85C694"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supérieure ou égale à 400 W</w:t>
            </w:r>
          </w:p>
        </w:tc>
      </w:tr>
      <w:tr w:rsidR="002237CB" w:rsidRPr="00E825BC" w14:paraId="528C8385"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70C13791"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Un seul type de module pour toutes les installations</w:t>
            </w:r>
          </w:p>
        </w:tc>
        <w:tc>
          <w:tcPr>
            <w:tcW w:w="2933" w:type="dxa"/>
            <w:tcBorders>
              <w:top w:val="single" w:sz="4" w:space="0" w:color="auto"/>
              <w:left w:val="single" w:sz="4" w:space="0" w:color="auto"/>
              <w:bottom w:val="single" w:sz="4" w:space="0" w:color="auto"/>
              <w:right w:val="single" w:sz="4" w:space="0" w:color="auto"/>
            </w:tcBorders>
            <w:vAlign w:val="center"/>
            <w:hideMark/>
          </w:tcPr>
          <w:p w14:paraId="3F7DA76B"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r w:rsidR="002237CB" w:rsidRPr="00E825BC" w14:paraId="561994A7"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739E6260"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Nature des cellules photovoltaïques</w:t>
            </w:r>
          </w:p>
        </w:tc>
        <w:tc>
          <w:tcPr>
            <w:tcW w:w="2933" w:type="dxa"/>
            <w:tcBorders>
              <w:top w:val="single" w:sz="4" w:space="0" w:color="auto"/>
              <w:left w:val="single" w:sz="4" w:space="0" w:color="auto"/>
              <w:bottom w:val="single" w:sz="4" w:space="0" w:color="auto"/>
              <w:right w:val="single" w:sz="4" w:space="0" w:color="auto"/>
            </w:tcBorders>
            <w:vAlign w:val="center"/>
            <w:hideMark/>
          </w:tcPr>
          <w:p w14:paraId="1E30EDA5"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silicium mono ou poly-cristallin</w:t>
            </w:r>
          </w:p>
        </w:tc>
      </w:tr>
      <w:tr w:rsidR="002237CB" w:rsidRPr="00E825BC" w14:paraId="267FF12A"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2E68AFF9"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Certifications</w:t>
            </w:r>
          </w:p>
        </w:tc>
        <w:tc>
          <w:tcPr>
            <w:tcW w:w="2933" w:type="dxa"/>
            <w:tcBorders>
              <w:top w:val="single" w:sz="4" w:space="0" w:color="auto"/>
              <w:left w:val="single" w:sz="4" w:space="0" w:color="auto"/>
              <w:bottom w:val="single" w:sz="4" w:space="0" w:color="auto"/>
              <w:right w:val="single" w:sz="4" w:space="0" w:color="auto"/>
            </w:tcBorders>
            <w:vAlign w:val="center"/>
          </w:tcPr>
          <w:p w14:paraId="0133AD1E"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IEC-61215</w:t>
            </w:r>
          </w:p>
          <w:p w14:paraId="3684FA37"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EN61730-1-2</w:t>
            </w:r>
          </w:p>
        </w:tc>
      </w:tr>
      <w:tr w:rsidR="002237CB" w:rsidRPr="00E825BC" w14:paraId="40BAD9D8"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1553ADC1"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Certificat de l’éligibilité de l’ANME en cours de validité</w:t>
            </w:r>
          </w:p>
        </w:tc>
        <w:tc>
          <w:tcPr>
            <w:tcW w:w="2933" w:type="dxa"/>
            <w:tcBorders>
              <w:top w:val="single" w:sz="4" w:space="0" w:color="auto"/>
              <w:left w:val="single" w:sz="4" w:space="0" w:color="auto"/>
              <w:bottom w:val="single" w:sz="4" w:space="0" w:color="auto"/>
              <w:right w:val="single" w:sz="4" w:space="0" w:color="auto"/>
            </w:tcBorders>
            <w:vAlign w:val="center"/>
            <w:hideMark/>
          </w:tcPr>
          <w:p w14:paraId="463D8241"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r w:rsidR="001D7559" w:rsidRPr="00E825BC" w14:paraId="11750994" w14:textId="77777777" w:rsidTr="001D7559">
        <w:trPr>
          <w:cantSplit/>
        </w:trPr>
        <w:tc>
          <w:tcPr>
            <w:tcW w:w="6353" w:type="dxa"/>
            <w:tcBorders>
              <w:top w:val="single" w:sz="4" w:space="0" w:color="auto"/>
              <w:left w:val="single" w:sz="4" w:space="0" w:color="auto"/>
              <w:bottom w:val="nil"/>
              <w:right w:val="single" w:sz="4" w:space="0" w:color="auto"/>
            </w:tcBorders>
            <w:vAlign w:val="center"/>
            <w:hideMark/>
          </w:tcPr>
          <w:p w14:paraId="5B441254" w14:textId="77777777" w:rsidR="001D7559" w:rsidRPr="001D7559" w:rsidRDefault="001D7559" w:rsidP="001D7559">
            <w:pPr>
              <w:spacing w:after="0" w:line="240" w:lineRule="auto"/>
              <w:rPr>
                <w:rFonts w:asciiTheme="minorBidi" w:hAnsiTheme="minorBidi"/>
                <w:b/>
                <w:bCs/>
                <w:lang w:val="fr-CH"/>
              </w:rPr>
            </w:pPr>
            <w:r w:rsidRPr="001D7559">
              <w:rPr>
                <w:rFonts w:asciiTheme="minorBidi" w:hAnsiTheme="minorBidi"/>
                <w:b/>
                <w:bCs/>
                <w:lang w:val="fr-CH"/>
              </w:rPr>
              <w:t>Garantir les éléments suivants :</w:t>
            </w:r>
          </w:p>
        </w:tc>
        <w:tc>
          <w:tcPr>
            <w:tcW w:w="2933" w:type="dxa"/>
            <w:tcBorders>
              <w:top w:val="single" w:sz="4" w:space="0" w:color="auto"/>
              <w:left w:val="single" w:sz="4" w:space="0" w:color="auto"/>
              <w:bottom w:val="nil"/>
              <w:right w:val="single" w:sz="4" w:space="0" w:color="auto"/>
            </w:tcBorders>
            <w:vAlign w:val="center"/>
          </w:tcPr>
          <w:p w14:paraId="5D7FF8B4" w14:textId="77777777" w:rsidR="001D7559" w:rsidRPr="001D7559" w:rsidRDefault="001D7559" w:rsidP="004B4A8A">
            <w:pPr>
              <w:adjustRightInd w:val="0"/>
              <w:spacing w:after="0" w:line="240" w:lineRule="auto"/>
              <w:rPr>
                <w:rFonts w:asciiTheme="minorBidi" w:hAnsiTheme="minorBidi"/>
                <w:lang w:val="fr-CH"/>
              </w:rPr>
            </w:pPr>
            <w:r w:rsidRPr="001D7559">
              <w:rPr>
                <w:rFonts w:asciiTheme="minorBidi" w:hAnsiTheme="minorBidi"/>
                <w:lang w:val="fr-CH"/>
              </w:rPr>
              <w:t>inférieure ou égale à 10 %</w:t>
            </w:r>
          </w:p>
        </w:tc>
      </w:tr>
      <w:tr w:rsidR="001D7559" w:rsidRPr="00E825BC" w14:paraId="6297CDDF" w14:textId="77777777" w:rsidTr="001D7559">
        <w:trPr>
          <w:cantSplit/>
          <w:trHeight w:val="164"/>
        </w:trPr>
        <w:tc>
          <w:tcPr>
            <w:tcW w:w="6353" w:type="dxa"/>
            <w:tcBorders>
              <w:top w:val="nil"/>
              <w:left w:val="single" w:sz="4" w:space="0" w:color="auto"/>
              <w:bottom w:val="nil"/>
              <w:right w:val="single" w:sz="4" w:space="0" w:color="auto"/>
            </w:tcBorders>
            <w:vAlign w:val="center"/>
            <w:hideMark/>
          </w:tcPr>
          <w:p w14:paraId="51FD33BA" w14:textId="77777777" w:rsidR="001D7559" w:rsidRPr="001D7559" w:rsidRDefault="001D7559" w:rsidP="001D7559">
            <w:pPr>
              <w:spacing w:after="0" w:line="240" w:lineRule="auto"/>
              <w:rPr>
                <w:rFonts w:asciiTheme="minorBidi" w:hAnsiTheme="minorBidi"/>
                <w:b/>
                <w:bCs/>
                <w:lang w:val="fr-CH"/>
              </w:rPr>
            </w:pPr>
            <w:r w:rsidRPr="001D7559">
              <w:rPr>
                <w:rFonts w:asciiTheme="minorBidi" w:hAnsiTheme="minorBidi"/>
                <w:b/>
                <w:bCs/>
                <w:lang w:val="fr-CH"/>
              </w:rPr>
              <w:t xml:space="preserve">Diminution de puissance près 10 ans de fonctionnement </w:t>
            </w:r>
          </w:p>
        </w:tc>
        <w:tc>
          <w:tcPr>
            <w:tcW w:w="2933" w:type="dxa"/>
            <w:tcBorders>
              <w:top w:val="nil"/>
              <w:left w:val="single" w:sz="4" w:space="0" w:color="auto"/>
              <w:bottom w:val="single" w:sz="4" w:space="0" w:color="auto"/>
              <w:right w:val="single" w:sz="4" w:space="0" w:color="auto"/>
            </w:tcBorders>
            <w:vAlign w:val="center"/>
            <w:hideMark/>
          </w:tcPr>
          <w:p w14:paraId="79B652EA" w14:textId="77777777" w:rsidR="001D7559" w:rsidRPr="001D7559" w:rsidRDefault="001D7559" w:rsidP="001D7559">
            <w:pPr>
              <w:adjustRightInd w:val="0"/>
              <w:spacing w:after="0" w:line="240" w:lineRule="auto"/>
              <w:rPr>
                <w:rFonts w:asciiTheme="minorBidi" w:hAnsiTheme="minorBidi"/>
                <w:sz w:val="4"/>
                <w:szCs w:val="4"/>
                <w:lang w:val="fr-CH"/>
              </w:rPr>
            </w:pPr>
          </w:p>
        </w:tc>
      </w:tr>
      <w:tr w:rsidR="001D7559" w:rsidRPr="00E825BC" w14:paraId="3F1F5974" w14:textId="77777777" w:rsidTr="001D7559">
        <w:trPr>
          <w:cantSplit/>
        </w:trPr>
        <w:tc>
          <w:tcPr>
            <w:tcW w:w="6353" w:type="dxa"/>
            <w:tcBorders>
              <w:top w:val="nil"/>
              <w:left w:val="single" w:sz="4" w:space="0" w:color="auto"/>
              <w:bottom w:val="single" w:sz="4" w:space="0" w:color="auto"/>
              <w:right w:val="single" w:sz="4" w:space="0" w:color="auto"/>
            </w:tcBorders>
            <w:vAlign w:val="center"/>
            <w:hideMark/>
          </w:tcPr>
          <w:p w14:paraId="74C1CF62" w14:textId="77777777" w:rsidR="001D7559" w:rsidRPr="001D7559" w:rsidRDefault="001D7559" w:rsidP="001D7559">
            <w:pPr>
              <w:spacing w:after="0" w:line="240" w:lineRule="auto"/>
              <w:rPr>
                <w:rFonts w:asciiTheme="minorBidi" w:hAnsiTheme="minorBidi"/>
                <w:b/>
                <w:bCs/>
                <w:lang w:val="fr-CH"/>
              </w:rPr>
            </w:pPr>
            <w:r w:rsidRPr="001D7559">
              <w:rPr>
                <w:rFonts w:asciiTheme="minorBidi" w:hAnsiTheme="minorBidi"/>
                <w:b/>
                <w:bCs/>
                <w:lang w:val="fr-CH"/>
              </w:rPr>
              <w:t>Garantie de  la tenue mécanique du module.</w:t>
            </w:r>
          </w:p>
        </w:tc>
        <w:tc>
          <w:tcPr>
            <w:tcW w:w="2933" w:type="dxa"/>
            <w:tcBorders>
              <w:top w:val="single" w:sz="4" w:space="0" w:color="auto"/>
              <w:left w:val="single" w:sz="4" w:space="0" w:color="auto"/>
              <w:bottom w:val="single" w:sz="4" w:space="0" w:color="auto"/>
              <w:right w:val="single" w:sz="4" w:space="0" w:color="auto"/>
            </w:tcBorders>
            <w:vAlign w:val="center"/>
            <w:hideMark/>
          </w:tcPr>
          <w:p w14:paraId="4A3DC79B" w14:textId="77777777" w:rsidR="001D7559" w:rsidRPr="001D7559" w:rsidRDefault="001D7559" w:rsidP="001D7559">
            <w:pPr>
              <w:adjustRightInd w:val="0"/>
              <w:spacing w:after="0" w:line="240" w:lineRule="auto"/>
              <w:rPr>
                <w:rFonts w:asciiTheme="minorBidi" w:hAnsiTheme="minorBidi"/>
                <w:lang w:val="fr-CH"/>
              </w:rPr>
            </w:pPr>
            <w:r w:rsidRPr="001D7559">
              <w:rPr>
                <w:rFonts w:asciiTheme="minorBidi" w:hAnsiTheme="minorBidi"/>
                <w:lang w:val="fr-CH"/>
              </w:rPr>
              <w:t>supérieur ou égale à 10 ans</w:t>
            </w:r>
          </w:p>
        </w:tc>
      </w:tr>
      <w:tr w:rsidR="002D0AD1" w:rsidRPr="00E825BC" w14:paraId="4DC9F7EE" w14:textId="77777777" w:rsidTr="001D7559">
        <w:trPr>
          <w:cantSplit/>
          <w:trHeight w:val="474"/>
        </w:trPr>
        <w:tc>
          <w:tcPr>
            <w:tcW w:w="6353" w:type="dxa"/>
            <w:tcBorders>
              <w:top w:val="single" w:sz="4" w:space="0" w:color="auto"/>
              <w:left w:val="single" w:sz="4" w:space="0" w:color="auto"/>
              <w:bottom w:val="single" w:sz="4" w:space="0" w:color="auto"/>
              <w:right w:val="single" w:sz="4" w:space="0" w:color="auto"/>
            </w:tcBorders>
            <w:vAlign w:val="center"/>
            <w:hideMark/>
          </w:tcPr>
          <w:p w14:paraId="30B7904E" w14:textId="77777777" w:rsidR="002D0AD1" w:rsidRPr="001D7559" w:rsidRDefault="002D0AD1" w:rsidP="001D7559">
            <w:pPr>
              <w:spacing w:after="0" w:line="240" w:lineRule="auto"/>
              <w:rPr>
                <w:rFonts w:asciiTheme="minorBidi" w:hAnsiTheme="minorBidi"/>
                <w:b/>
                <w:bCs/>
                <w:lang w:val="fr-CH"/>
              </w:rPr>
            </w:pPr>
            <w:r>
              <w:rPr>
                <w:rFonts w:asciiTheme="minorBidi" w:hAnsiTheme="minorBidi"/>
                <w:b/>
                <w:bCs/>
                <w:lang w:val="fr-CH"/>
              </w:rPr>
              <w:t>Indice de protection de la boite de jonction</w:t>
            </w:r>
          </w:p>
        </w:tc>
        <w:tc>
          <w:tcPr>
            <w:tcW w:w="2933" w:type="dxa"/>
            <w:tcBorders>
              <w:top w:val="single" w:sz="4" w:space="0" w:color="auto"/>
              <w:left w:val="single" w:sz="4" w:space="0" w:color="auto"/>
              <w:bottom w:val="single" w:sz="4" w:space="0" w:color="auto"/>
              <w:right w:val="single" w:sz="4" w:space="0" w:color="auto"/>
            </w:tcBorders>
            <w:vAlign w:val="center"/>
            <w:hideMark/>
          </w:tcPr>
          <w:p w14:paraId="0D27E006" w14:textId="77777777" w:rsidR="002D0AD1" w:rsidRPr="002D0AD1" w:rsidRDefault="002D0AD1" w:rsidP="001D7559">
            <w:pPr>
              <w:adjustRightInd w:val="0"/>
              <w:spacing w:after="0" w:line="240" w:lineRule="auto"/>
              <w:rPr>
                <w:rFonts w:asciiTheme="minorBidi" w:hAnsiTheme="minorBidi"/>
                <w:lang w:val="fr-CH"/>
              </w:rPr>
            </w:pPr>
            <w:r>
              <w:rPr>
                <w:rFonts w:asciiTheme="minorBidi" w:hAnsiTheme="minorBidi"/>
                <w:lang w:val="fr-CH"/>
              </w:rPr>
              <w:t>IP67</w:t>
            </w:r>
          </w:p>
        </w:tc>
      </w:tr>
      <w:tr w:rsidR="001D7559" w:rsidRPr="00E825BC" w14:paraId="7FC72737" w14:textId="77777777" w:rsidTr="001D7559">
        <w:trPr>
          <w:cantSplit/>
          <w:trHeight w:val="474"/>
        </w:trPr>
        <w:tc>
          <w:tcPr>
            <w:tcW w:w="6353" w:type="dxa"/>
            <w:tcBorders>
              <w:top w:val="single" w:sz="4" w:space="0" w:color="auto"/>
              <w:left w:val="single" w:sz="4" w:space="0" w:color="auto"/>
              <w:bottom w:val="single" w:sz="4" w:space="0" w:color="auto"/>
              <w:right w:val="single" w:sz="4" w:space="0" w:color="auto"/>
            </w:tcBorders>
            <w:vAlign w:val="center"/>
            <w:hideMark/>
          </w:tcPr>
          <w:p w14:paraId="583956AD" w14:textId="77777777" w:rsidR="001D7559" w:rsidRPr="001D7559" w:rsidRDefault="001D7559" w:rsidP="001D7559">
            <w:pPr>
              <w:spacing w:after="0" w:line="240" w:lineRule="auto"/>
              <w:rPr>
                <w:rFonts w:asciiTheme="minorBidi" w:hAnsiTheme="minorBidi"/>
                <w:b/>
                <w:bCs/>
                <w:lang w:val="fr-CH"/>
              </w:rPr>
            </w:pPr>
            <w:r w:rsidRPr="001D7559">
              <w:rPr>
                <w:rFonts w:asciiTheme="minorBidi" w:hAnsiTheme="minorBidi"/>
                <w:b/>
                <w:bCs/>
                <w:lang w:val="fr-CH"/>
              </w:rPr>
              <w:t xml:space="preserve">Le rendement minimal du module </w:t>
            </w:r>
          </w:p>
        </w:tc>
        <w:tc>
          <w:tcPr>
            <w:tcW w:w="2933" w:type="dxa"/>
            <w:tcBorders>
              <w:top w:val="single" w:sz="4" w:space="0" w:color="auto"/>
              <w:left w:val="single" w:sz="4" w:space="0" w:color="auto"/>
              <w:bottom w:val="single" w:sz="4" w:space="0" w:color="auto"/>
              <w:right w:val="single" w:sz="4" w:space="0" w:color="auto"/>
            </w:tcBorders>
            <w:vAlign w:val="center"/>
            <w:hideMark/>
          </w:tcPr>
          <w:p w14:paraId="2ABF164C" w14:textId="77777777" w:rsidR="001D7559" w:rsidRPr="002D0AD1" w:rsidRDefault="00234DB1" w:rsidP="001D7559">
            <w:pPr>
              <w:adjustRightInd w:val="0"/>
              <w:spacing w:after="0" w:line="240" w:lineRule="auto"/>
              <w:rPr>
                <w:rFonts w:asciiTheme="minorBidi" w:hAnsiTheme="minorBidi"/>
                <w:lang w:val="fr-CH"/>
              </w:rPr>
            </w:pPr>
            <w:r w:rsidRPr="002D0AD1">
              <w:rPr>
                <w:rFonts w:asciiTheme="minorBidi" w:hAnsiTheme="minorBidi"/>
                <w:lang w:val="fr-CH"/>
              </w:rPr>
              <w:t>17%</w:t>
            </w:r>
          </w:p>
        </w:tc>
      </w:tr>
      <w:tr w:rsidR="002D0AD1" w:rsidRPr="00E825BC" w14:paraId="64CFA619" w14:textId="77777777" w:rsidTr="001D7559">
        <w:trPr>
          <w:cantSplit/>
          <w:trHeight w:val="474"/>
        </w:trPr>
        <w:tc>
          <w:tcPr>
            <w:tcW w:w="6353" w:type="dxa"/>
            <w:tcBorders>
              <w:top w:val="single" w:sz="4" w:space="0" w:color="auto"/>
              <w:left w:val="single" w:sz="4" w:space="0" w:color="auto"/>
              <w:bottom w:val="single" w:sz="4" w:space="0" w:color="auto"/>
              <w:right w:val="single" w:sz="4" w:space="0" w:color="auto"/>
            </w:tcBorders>
            <w:vAlign w:val="center"/>
            <w:hideMark/>
          </w:tcPr>
          <w:p w14:paraId="16385F5F" w14:textId="77777777" w:rsidR="002D0AD1" w:rsidRPr="001D7559" w:rsidRDefault="002D0AD1" w:rsidP="001D7559">
            <w:pPr>
              <w:spacing w:after="0" w:line="240" w:lineRule="auto"/>
              <w:rPr>
                <w:rFonts w:asciiTheme="minorBidi" w:hAnsiTheme="minorBidi"/>
                <w:b/>
                <w:bCs/>
                <w:lang w:val="fr-CH"/>
              </w:rPr>
            </w:pPr>
            <w:r>
              <w:rPr>
                <w:rFonts w:asciiTheme="minorBidi" w:hAnsiTheme="minorBidi"/>
                <w:b/>
                <w:bCs/>
                <w:lang w:val="fr-CH"/>
              </w:rPr>
              <w:t>Humidité relative</w:t>
            </w:r>
          </w:p>
        </w:tc>
        <w:tc>
          <w:tcPr>
            <w:tcW w:w="2933" w:type="dxa"/>
            <w:tcBorders>
              <w:top w:val="single" w:sz="4" w:space="0" w:color="auto"/>
              <w:left w:val="single" w:sz="4" w:space="0" w:color="auto"/>
              <w:bottom w:val="single" w:sz="4" w:space="0" w:color="auto"/>
              <w:right w:val="single" w:sz="4" w:space="0" w:color="auto"/>
            </w:tcBorders>
            <w:vAlign w:val="center"/>
            <w:hideMark/>
          </w:tcPr>
          <w:p w14:paraId="0BAF72B1" w14:textId="77777777" w:rsidR="002D0AD1" w:rsidRPr="002D0AD1" w:rsidRDefault="002D0AD1" w:rsidP="001D7559">
            <w:pPr>
              <w:adjustRightInd w:val="0"/>
              <w:spacing w:after="0" w:line="240" w:lineRule="auto"/>
              <w:rPr>
                <w:rFonts w:asciiTheme="minorBidi" w:hAnsiTheme="minorBidi"/>
                <w:lang w:val="fr-CH"/>
              </w:rPr>
            </w:pPr>
            <w:r>
              <w:rPr>
                <w:rFonts w:asciiTheme="minorBidi" w:hAnsiTheme="minorBidi"/>
                <w:lang w:val="fr-CH"/>
              </w:rPr>
              <w:t>Jusqu’à 100%</w:t>
            </w:r>
          </w:p>
        </w:tc>
      </w:tr>
      <w:tr w:rsidR="001D7559" w:rsidRPr="00E825BC" w14:paraId="3D719CC6"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0D23F6F6" w14:textId="77777777" w:rsidR="001D7559" w:rsidRPr="001D7559" w:rsidRDefault="001D7559" w:rsidP="001D7559">
            <w:pPr>
              <w:spacing w:after="0" w:line="240" w:lineRule="auto"/>
              <w:rPr>
                <w:rFonts w:asciiTheme="minorBidi" w:hAnsiTheme="minorBidi"/>
                <w:b/>
                <w:bCs/>
                <w:lang w:val="fr-CH"/>
              </w:rPr>
            </w:pPr>
            <w:r w:rsidRPr="001D7559">
              <w:rPr>
                <w:rFonts w:asciiTheme="minorBidi" w:hAnsiTheme="minorBidi"/>
                <w:b/>
                <w:bCs/>
                <w:lang w:val="fr-CH"/>
              </w:rPr>
              <w:t xml:space="preserve">Température de fonctionnement </w:t>
            </w:r>
          </w:p>
        </w:tc>
        <w:tc>
          <w:tcPr>
            <w:tcW w:w="2933" w:type="dxa"/>
            <w:tcBorders>
              <w:top w:val="single" w:sz="4" w:space="0" w:color="auto"/>
              <w:left w:val="single" w:sz="4" w:space="0" w:color="auto"/>
              <w:bottom w:val="single" w:sz="4" w:space="0" w:color="auto"/>
              <w:right w:val="single" w:sz="4" w:space="0" w:color="auto"/>
            </w:tcBorders>
            <w:vAlign w:val="center"/>
            <w:hideMark/>
          </w:tcPr>
          <w:p w14:paraId="37C5E1BB" w14:textId="77777777" w:rsidR="001D7559" w:rsidRPr="001D7559" w:rsidRDefault="001D7559" w:rsidP="001D7559">
            <w:pPr>
              <w:adjustRightInd w:val="0"/>
              <w:spacing w:after="0" w:line="240" w:lineRule="auto"/>
              <w:rPr>
                <w:rFonts w:asciiTheme="minorBidi" w:hAnsiTheme="minorBidi"/>
                <w:lang w:val="fr-CH"/>
              </w:rPr>
            </w:pPr>
            <w:smartTag w:uri="urn:schemas-microsoft-com:office:smarttags" w:element="metricconverter">
              <w:smartTagPr>
                <w:attr w:name="ProductID" w:val="-40°C"/>
              </w:smartTagPr>
              <w:r w:rsidRPr="001D7559">
                <w:rPr>
                  <w:rFonts w:asciiTheme="minorBidi" w:hAnsiTheme="minorBidi"/>
                  <w:lang w:val="fr-CH"/>
                </w:rPr>
                <w:t>-40°C</w:t>
              </w:r>
            </w:smartTag>
            <w:r w:rsidRPr="001D7559">
              <w:rPr>
                <w:rFonts w:asciiTheme="minorBidi" w:hAnsiTheme="minorBidi"/>
                <w:lang w:val="fr-CH"/>
              </w:rPr>
              <w:t xml:space="preserve"> à 85°C</w:t>
            </w:r>
          </w:p>
        </w:tc>
      </w:tr>
      <w:tr w:rsidR="001D7559" w:rsidRPr="00E825BC" w14:paraId="4B11FB78"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4A98299A" w14:textId="77777777" w:rsidR="001D7559" w:rsidRPr="001D7559" w:rsidRDefault="001D7559" w:rsidP="001D7559">
            <w:pPr>
              <w:spacing w:after="0" w:line="240" w:lineRule="auto"/>
              <w:rPr>
                <w:rFonts w:asciiTheme="minorBidi" w:hAnsiTheme="minorBidi"/>
                <w:b/>
                <w:bCs/>
                <w:lang w:val="fr-CH"/>
              </w:rPr>
            </w:pPr>
            <w:r w:rsidRPr="001D7559">
              <w:rPr>
                <w:rFonts w:asciiTheme="minorBidi" w:hAnsiTheme="minorBidi"/>
                <w:b/>
                <w:bCs/>
                <w:lang w:val="fr-CH"/>
              </w:rPr>
              <w:t>Courbe caractéristique I/V</w:t>
            </w:r>
          </w:p>
        </w:tc>
        <w:tc>
          <w:tcPr>
            <w:tcW w:w="2933" w:type="dxa"/>
            <w:tcBorders>
              <w:top w:val="single" w:sz="4" w:space="0" w:color="auto"/>
              <w:left w:val="single" w:sz="4" w:space="0" w:color="auto"/>
              <w:bottom w:val="single" w:sz="4" w:space="0" w:color="auto"/>
              <w:right w:val="single" w:sz="4" w:space="0" w:color="auto"/>
            </w:tcBorders>
            <w:vAlign w:val="center"/>
            <w:hideMark/>
          </w:tcPr>
          <w:p w14:paraId="4A80D256" w14:textId="77777777" w:rsidR="001D7559" w:rsidRPr="001D7559" w:rsidRDefault="001D7559"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r w:rsidR="001D7559" w:rsidRPr="00E825BC" w14:paraId="362A3795" w14:textId="77777777" w:rsidTr="001D7559">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0BE8F65A" w14:textId="77777777" w:rsidR="001D7559" w:rsidRPr="001D7559" w:rsidRDefault="001D7559" w:rsidP="001D7559">
            <w:pPr>
              <w:spacing w:after="0" w:line="240" w:lineRule="auto"/>
              <w:rPr>
                <w:rFonts w:asciiTheme="minorBidi" w:hAnsiTheme="minorBidi"/>
                <w:b/>
                <w:bCs/>
                <w:lang w:val="fr-CH"/>
              </w:rPr>
            </w:pPr>
            <w:r w:rsidRPr="001D7559">
              <w:rPr>
                <w:rFonts w:asciiTheme="minorBidi" w:hAnsiTheme="minorBidi"/>
                <w:b/>
                <w:bCs/>
                <w:lang w:val="fr-CH"/>
              </w:rPr>
              <w:t>Tolérance de puissance</w:t>
            </w:r>
          </w:p>
        </w:tc>
        <w:tc>
          <w:tcPr>
            <w:tcW w:w="2933" w:type="dxa"/>
            <w:tcBorders>
              <w:top w:val="single" w:sz="4" w:space="0" w:color="auto"/>
              <w:left w:val="single" w:sz="4" w:space="0" w:color="auto"/>
              <w:bottom w:val="single" w:sz="4" w:space="0" w:color="auto"/>
              <w:right w:val="single" w:sz="4" w:space="0" w:color="auto"/>
            </w:tcBorders>
            <w:vAlign w:val="center"/>
            <w:hideMark/>
          </w:tcPr>
          <w:p w14:paraId="033F8050" w14:textId="77777777" w:rsidR="001D7559" w:rsidRPr="001D7559" w:rsidRDefault="001D7559" w:rsidP="002D0AD1">
            <w:pPr>
              <w:adjustRightInd w:val="0"/>
              <w:spacing w:after="0" w:line="240" w:lineRule="auto"/>
              <w:rPr>
                <w:rFonts w:asciiTheme="minorBidi" w:hAnsiTheme="minorBidi"/>
                <w:lang w:val="fr-CH"/>
              </w:rPr>
            </w:pPr>
            <w:r w:rsidRPr="001D7559">
              <w:rPr>
                <w:rFonts w:asciiTheme="minorBidi" w:hAnsiTheme="minorBidi"/>
                <w:lang w:val="fr-CH"/>
              </w:rPr>
              <w:t xml:space="preserve">0 </w:t>
            </w:r>
            <w:r w:rsidR="002D0AD1">
              <w:rPr>
                <w:rFonts w:asciiTheme="minorBidi" w:hAnsiTheme="minorBidi"/>
                <w:lang w:val="fr-CH"/>
              </w:rPr>
              <w:t>/</w:t>
            </w:r>
            <w:r w:rsidRPr="001D7559">
              <w:rPr>
                <w:rFonts w:asciiTheme="minorBidi" w:hAnsiTheme="minorBidi"/>
                <w:lang w:val="fr-CH"/>
              </w:rPr>
              <w:t xml:space="preserve"> </w:t>
            </w:r>
            <w:r w:rsidR="002D0AD1">
              <w:rPr>
                <w:rFonts w:asciiTheme="minorBidi" w:hAnsiTheme="minorBidi"/>
                <w:lang w:val="fr-CH"/>
              </w:rPr>
              <w:t>+</w:t>
            </w:r>
            <w:r w:rsidRPr="001D7559">
              <w:rPr>
                <w:rFonts w:asciiTheme="minorBidi" w:hAnsiTheme="minorBidi"/>
                <w:lang w:val="fr-CH"/>
              </w:rPr>
              <w:t>5 W</w:t>
            </w:r>
          </w:p>
        </w:tc>
      </w:tr>
    </w:tbl>
    <w:p w14:paraId="0E21E9A8" w14:textId="77777777" w:rsidR="002D0AD1" w:rsidRPr="002D0AD1" w:rsidRDefault="002D0AD1" w:rsidP="002D0AD1">
      <w:pPr>
        <w:rPr>
          <w:lang w:val="fr-CH" w:eastAsia="fr-FR"/>
        </w:rPr>
      </w:pPr>
      <w:bookmarkStart w:id="79" w:name="_Toc492306085"/>
      <w:bookmarkStart w:id="80" w:name="_Toc57805456"/>
    </w:p>
    <w:p w14:paraId="460D867B" w14:textId="77777777" w:rsidR="002237CB" w:rsidRPr="002237CB" w:rsidRDefault="002237CB" w:rsidP="002237CB">
      <w:pPr>
        <w:pStyle w:val="Titre2"/>
        <w:rPr>
          <w:rFonts w:asciiTheme="minorHAnsi" w:hAnsiTheme="minorHAnsi" w:cstheme="minorHAnsi"/>
          <w:sz w:val="22"/>
          <w:szCs w:val="22"/>
        </w:rPr>
      </w:pPr>
      <w:bookmarkStart w:id="81" w:name="_Toc61933091"/>
      <w:r w:rsidRPr="002237CB">
        <w:rPr>
          <w:rFonts w:asciiTheme="minorHAnsi" w:hAnsiTheme="minorHAnsi" w:cstheme="minorHAnsi"/>
          <w:sz w:val="22"/>
          <w:szCs w:val="22"/>
        </w:rPr>
        <w:t>Onduleurs</w:t>
      </w:r>
      <w:bookmarkEnd w:id="79"/>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6"/>
        <w:gridCol w:w="2930"/>
      </w:tblGrid>
      <w:tr w:rsidR="002237CB" w:rsidRPr="00E825BC" w14:paraId="11C479C7" w14:textId="77777777" w:rsidTr="002D0AD1">
        <w:trPr>
          <w:cantSplit/>
          <w:tblHeader/>
        </w:trPr>
        <w:tc>
          <w:tcPr>
            <w:tcW w:w="6356"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0FECFC38" w14:textId="77777777" w:rsidR="002237CB" w:rsidRPr="002237CB" w:rsidRDefault="002237CB" w:rsidP="004B4A8A">
            <w:pPr>
              <w:spacing w:line="240" w:lineRule="auto"/>
              <w:jc w:val="center"/>
              <w:rPr>
                <w:rFonts w:asciiTheme="minorBidi" w:hAnsiTheme="minorBidi"/>
                <w:b/>
                <w:bCs/>
                <w:sz w:val="20"/>
                <w:szCs w:val="20"/>
                <w:lang w:val="fr-CH"/>
              </w:rPr>
            </w:pPr>
            <w:r w:rsidRPr="002237CB">
              <w:rPr>
                <w:rFonts w:asciiTheme="minorBidi" w:hAnsiTheme="minorBidi"/>
                <w:b/>
                <w:bCs/>
                <w:sz w:val="20"/>
                <w:szCs w:val="20"/>
                <w:lang w:val="fr-CH"/>
              </w:rPr>
              <w:t>DESIGNATION</w:t>
            </w:r>
          </w:p>
        </w:tc>
        <w:tc>
          <w:tcPr>
            <w:tcW w:w="2930"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1194BA87" w14:textId="77777777" w:rsidR="002237CB" w:rsidRPr="002237CB" w:rsidRDefault="002237CB" w:rsidP="004B4A8A">
            <w:pPr>
              <w:spacing w:line="240" w:lineRule="auto"/>
              <w:jc w:val="center"/>
              <w:rPr>
                <w:rFonts w:asciiTheme="minorBidi" w:hAnsiTheme="minorBidi"/>
                <w:b/>
                <w:bCs/>
                <w:sz w:val="20"/>
                <w:szCs w:val="20"/>
                <w:lang w:val="fr-CH"/>
              </w:rPr>
            </w:pPr>
            <w:r w:rsidRPr="002237CB">
              <w:rPr>
                <w:rFonts w:asciiTheme="minorBidi" w:hAnsiTheme="minorBidi"/>
                <w:b/>
                <w:bCs/>
                <w:sz w:val="20"/>
                <w:szCs w:val="20"/>
                <w:lang w:val="fr-CH"/>
              </w:rPr>
              <w:t>EXIGENCES MINIMALES</w:t>
            </w:r>
          </w:p>
        </w:tc>
      </w:tr>
      <w:tr w:rsidR="002237CB" w:rsidRPr="00E825BC" w14:paraId="343673F3" w14:textId="77777777" w:rsidTr="002D0AD1">
        <w:trPr>
          <w:cantSplit/>
        </w:trPr>
        <w:tc>
          <w:tcPr>
            <w:tcW w:w="6356" w:type="dxa"/>
            <w:tcBorders>
              <w:top w:val="single" w:sz="4" w:space="0" w:color="auto"/>
              <w:left w:val="single" w:sz="4" w:space="0" w:color="auto"/>
              <w:bottom w:val="single" w:sz="4" w:space="0" w:color="auto"/>
              <w:right w:val="single" w:sz="4" w:space="0" w:color="auto"/>
            </w:tcBorders>
            <w:vAlign w:val="center"/>
            <w:hideMark/>
          </w:tcPr>
          <w:p w14:paraId="39808BA1"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Rendement maximum de l'onduleur supérieur ou égal à 97%.</w:t>
            </w:r>
          </w:p>
        </w:tc>
        <w:tc>
          <w:tcPr>
            <w:tcW w:w="2930" w:type="dxa"/>
            <w:tcBorders>
              <w:top w:val="single" w:sz="4" w:space="0" w:color="auto"/>
              <w:left w:val="single" w:sz="4" w:space="0" w:color="auto"/>
              <w:bottom w:val="single" w:sz="4" w:space="0" w:color="auto"/>
              <w:right w:val="single" w:sz="4" w:space="0" w:color="auto"/>
            </w:tcBorders>
            <w:vAlign w:val="center"/>
            <w:hideMark/>
          </w:tcPr>
          <w:p w14:paraId="13796C25"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r w:rsidR="002237CB" w:rsidRPr="00E825BC" w14:paraId="0C3D1756" w14:textId="77777777" w:rsidTr="002D0AD1">
        <w:trPr>
          <w:cantSplit/>
        </w:trPr>
        <w:tc>
          <w:tcPr>
            <w:tcW w:w="6356" w:type="dxa"/>
            <w:tcBorders>
              <w:top w:val="single" w:sz="4" w:space="0" w:color="auto"/>
              <w:left w:val="single" w:sz="4" w:space="0" w:color="auto"/>
              <w:bottom w:val="single" w:sz="4" w:space="0" w:color="auto"/>
              <w:right w:val="single" w:sz="4" w:space="0" w:color="auto"/>
            </w:tcBorders>
            <w:vAlign w:val="center"/>
            <w:hideMark/>
          </w:tcPr>
          <w:p w14:paraId="280B0712"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Certificat d’acceptation de l’onduleur, fournie par la STEG</w:t>
            </w:r>
          </w:p>
        </w:tc>
        <w:tc>
          <w:tcPr>
            <w:tcW w:w="2930" w:type="dxa"/>
            <w:tcBorders>
              <w:top w:val="single" w:sz="4" w:space="0" w:color="auto"/>
              <w:left w:val="single" w:sz="4" w:space="0" w:color="auto"/>
              <w:bottom w:val="single" w:sz="4" w:space="0" w:color="auto"/>
              <w:right w:val="single" w:sz="4" w:space="0" w:color="auto"/>
            </w:tcBorders>
            <w:vAlign w:val="center"/>
            <w:hideMark/>
          </w:tcPr>
          <w:p w14:paraId="4A1B168E"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r w:rsidR="002237CB" w:rsidRPr="00E825BC" w14:paraId="72912AD4" w14:textId="77777777" w:rsidTr="002D0AD1">
        <w:trPr>
          <w:cantSplit/>
        </w:trPr>
        <w:tc>
          <w:tcPr>
            <w:tcW w:w="6356" w:type="dxa"/>
            <w:tcBorders>
              <w:top w:val="single" w:sz="4" w:space="0" w:color="auto"/>
              <w:left w:val="single" w:sz="4" w:space="0" w:color="auto"/>
              <w:bottom w:val="single" w:sz="4" w:space="0" w:color="auto"/>
              <w:right w:val="single" w:sz="4" w:space="0" w:color="auto"/>
            </w:tcBorders>
            <w:vAlign w:val="center"/>
            <w:hideMark/>
          </w:tcPr>
          <w:p w14:paraId="1EB4F83D"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 xml:space="preserve">Garantie de l’onduleur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1FA40644"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 xml:space="preserve">Supérieur ou égal à 5 ans </w:t>
            </w:r>
          </w:p>
        </w:tc>
      </w:tr>
      <w:tr w:rsidR="002237CB" w:rsidRPr="00E825BC" w14:paraId="4A367914" w14:textId="77777777" w:rsidTr="002D0AD1">
        <w:trPr>
          <w:cantSplit/>
        </w:trPr>
        <w:tc>
          <w:tcPr>
            <w:tcW w:w="6356" w:type="dxa"/>
            <w:tcBorders>
              <w:top w:val="single" w:sz="4" w:space="0" w:color="auto"/>
              <w:left w:val="single" w:sz="4" w:space="0" w:color="auto"/>
              <w:bottom w:val="single" w:sz="4" w:space="0" w:color="auto"/>
              <w:right w:val="single" w:sz="4" w:space="0" w:color="auto"/>
            </w:tcBorders>
            <w:vAlign w:val="center"/>
            <w:hideMark/>
          </w:tcPr>
          <w:p w14:paraId="4624F5D6"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Norme DIN VDE 0126 pour les onduleurs disposant de découplage incorporée</w:t>
            </w:r>
          </w:p>
        </w:tc>
        <w:tc>
          <w:tcPr>
            <w:tcW w:w="2930" w:type="dxa"/>
            <w:tcBorders>
              <w:top w:val="single" w:sz="4" w:space="0" w:color="auto"/>
              <w:left w:val="single" w:sz="4" w:space="0" w:color="auto"/>
              <w:bottom w:val="single" w:sz="4" w:space="0" w:color="auto"/>
              <w:right w:val="single" w:sz="4" w:space="0" w:color="auto"/>
            </w:tcBorders>
            <w:vAlign w:val="center"/>
          </w:tcPr>
          <w:p w14:paraId="12F7DF19"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r w:rsidR="002237CB" w:rsidRPr="00E825BC" w14:paraId="08F4F8ED" w14:textId="77777777" w:rsidTr="002D0AD1">
        <w:trPr>
          <w:cantSplit/>
        </w:trPr>
        <w:tc>
          <w:tcPr>
            <w:tcW w:w="6356" w:type="dxa"/>
            <w:tcBorders>
              <w:top w:val="single" w:sz="4" w:space="0" w:color="auto"/>
              <w:left w:val="single" w:sz="4" w:space="0" w:color="auto"/>
              <w:bottom w:val="single" w:sz="4" w:space="0" w:color="auto"/>
              <w:right w:val="single" w:sz="4" w:space="0" w:color="auto"/>
            </w:tcBorders>
            <w:vAlign w:val="center"/>
            <w:hideMark/>
          </w:tcPr>
          <w:p w14:paraId="26CFDA8B"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Même origine d’onduleurs pour toutes les installations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EFFDE04" w14:textId="77777777" w:rsidR="002237CB" w:rsidRPr="001D7559" w:rsidRDefault="002237CB" w:rsidP="001D7559">
            <w:pPr>
              <w:adjustRightInd w:val="0"/>
              <w:spacing w:after="0" w:line="240" w:lineRule="auto"/>
              <w:rPr>
                <w:rFonts w:asciiTheme="minorBidi" w:hAnsiTheme="minorBidi"/>
                <w:lang w:val="fr-CH"/>
              </w:rPr>
            </w:pPr>
            <w:r w:rsidRPr="001D7559">
              <w:rPr>
                <w:rFonts w:asciiTheme="minorBidi" w:hAnsiTheme="minorBidi"/>
                <w:lang w:val="fr-CH"/>
              </w:rPr>
              <w:t>Obligatoire</w:t>
            </w:r>
          </w:p>
        </w:tc>
      </w:tr>
    </w:tbl>
    <w:p w14:paraId="38FE5BCA" w14:textId="77777777" w:rsidR="002237CB" w:rsidRPr="002237CB" w:rsidRDefault="002237CB" w:rsidP="002237CB">
      <w:pPr>
        <w:pStyle w:val="Titre2"/>
        <w:rPr>
          <w:rFonts w:asciiTheme="minorHAnsi" w:hAnsiTheme="minorHAnsi" w:cstheme="minorHAnsi"/>
          <w:sz w:val="22"/>
          <w:szCs w:val="22"/>
        </w:rPr>
      </w:pPr>
      <w:bookmarkStart w:id="82" w:name="_Toc492306086"/>
      <w:bookmarkStart w:id="83" w:name="_Toc57805457"/>
      <w:bookmarkStart w:id="84" w:name="_Toc61933092"/>
      <w:r w:rsidRPr="002237CB">
        <w:rPr>
          <w:rFonts w:asciiTheme="minorHAnsi" w:hAnsiTheme="minorHAnsi" w:cstheme="minorHAnsi"/>
          <w:sz w:val="22"/>
          <w:szCs w:val="22"/>
        </w:rPr>
        <w:t>Calcul des Performances des installations</w:t>
      </w:r>
      <w:bookmarkEnd w:id="82"/>
      <w:bookmarkEnd w:id="83"/>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2933"/>
      </w:tblGrid>
      <w:tr w:rsidR="002237CB" w:rsidRPr="00E825BC" w14:paraId="350FB286" w14:textId="77777777" w:rsidTr="002237CB">
        <w:trPr>
          <w:cantSplit/>
          <w:tblHeader/>
        </w:trPr>
        <w:tc>
          <w:tcPr>
            <w:tcW w:w="6353"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111416FF" w14:textId="77777777" w:rsidR="002237CB" w:rsidRPr="002237CB" w:rsidRDefault="002237CB" w:rsidP="004B4A8A">
            <w:pPr>
              <w:spacing w:line="240" w:lineRule="auto"/>
              <w:jc w:val="center"/>
              <w:rPr>
                <w:rFonts w:asciiTheme="minorBidi" w:hAnsiTheme="minorBidi"/>
                <w:b/>
                <w:bCs/>
                <w:sz w:val="20"/>
                <w:szCs w:val="20"/>
                <w:lang w:val="fr-CH"/>
              </w:rPr>
            </w:pPr>
            <w:r w:rsidRPr="002237CB">
              <w:rPr>
                <w:rFonts w:asciiTheme="minorBidi" w:hAnsiTheme="minorBidi"/>
                <w:b/>
                <w:bCs/>
                <w:sz w:val="20"/>
                <w:szCs w:val="20"/>
                <w:lang w:val="fr-CH"/>
              </w:rPr>
              <w:t>DESIGNATION</w:t>
            </w:r>
          </w:p>
        </w:tc>
        <w:tc>
          <w:tcPr>
            <w:tcW w:w="2933"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4AC2FA78" w14:textId="77777777" w:rsidR="002237CB" w:rsidRPr="002237CB" w:rsidRDefault="002237CB" w:rsidP="004B4A8A">
            <w:pPr>
              <w:spacing w:line="240" w:lineRule="auto"/>
              <w:jc w:val="center"/>
              <w:rPr>
                <w:rFonts w:asciiTheme="minorBidi" w:hAnsiTheme="minorBidi"/>
                <w:b/>
                <w:bCs/>
                <w:sz w:val="20"/>
                <w:szCs w:val="20"/>
                <w:lang w:val="fr-CH"/>
              </w:rPr>
            </w:pPr>
            <w:r w:rsidRPr="002237CB">
              <w:rPr>
                <w:rFonts w:asciiTheme="minorBidi" w:hAnsiTheme="minorBidi"/>
                <w:b/>
                <w:bCs/>
                <w:sz w:val="20"/>
                <w:szCs w:val="20"/>
                <w:lang w:val="fr-CH"/>
              </w:rPr>
              <w:t>EXIGENCES MINIMALES</w:t>
            </w:r>
          </w:p>
        </w:tc>
      </w:tr>
      <w:tr w:rsidR="002237CB" w:rsidRPr="00E825BC" w14:paraId="36E596C7" w14:textId="77777777" w:rsidTr="0064485B">
        <w:trPr>
          <w:cantSplit/>
        </w:trPr>
        <w:tc>
          <w:tcPr>
            <w:tcW w:w="6353" w:type="dxa"/>
            <w:tcBorders>
              <w:top w:val="single" w:sz="4" w:space="0" w:color="auto"/>
              <w:left w:val="single" w:sz="4" w:space="0" w:color="auto"/>
              <w:bottom w:val="single" w:sz="4" w:space="0" w:color="auto"/>
              <w:right w:val="single" w:sz="4" w:space="0" w:color="auto"/>
            </w:tcBorders>
            <w:vAlign w:val="center"/>
            <w:hideMark/>
          </w:tcPr>
          <w:p w14:paraId="36408BDB" w14:textId="77777777" w:rsidR="002237CB" w:rsidRPr="001D7559" w:rsidRDefault="002237CB" w:rsidP="001D7559">
            <w:pPr>
              <w:spacing w:after="0" w:line="240" w:lineRule="auto"/>
              <w:rPr>
                <w:rFonts w:asciiTheme="minorBidi" w:hAnsiTheme="minorBidi"/>
                <w:b/>
                <w:bCs/>
                <w:lang w:val="fr-CH"/>
              </w:rPr>
            </w:pPr>
            <w:r w:rsidRPr="001D7559">
              <w:rPr>
                <w:rFonts w:asciiTheme="minorBidi" w:hAnsiTheme="minorBidi"/>
                <w:b/>
                <w:bCs/>
                <w:lang w:val="fr-CH"/>
              </w:rPr>
              <w:t>Note de calcul des performances des installations effectué par un logiciel de calcul reconnu</w:t>
            </w:r>
          </w:p>
        </w:tc>
        <w:tc>
          <w:tcPr>
            <w:tcW w:w="2933" w:type="dxa"/>
            <w:tcBorders>
              <w:top w:val="single" w:sz="4" w:space="0" w:color="auto"/>
              <w:left w:val="single" w:sz="4" w:space="0" w:color="auto"/>
              <w:bottom w:val="single" w:sz="4" w:space="0" w:color="auto"/>
              <w:right w:val="single" w:sz="4" w:space="0" w:color="auto"/>
            </w:tcBorders>
            <w:vAlign w:val="center"/>
            <w:hideMark/>
          </w:tcPr>
          <w:p w14:paraId="65422DD8" w14:textId="77777777" w:rsidR="002237CB" w:rsidRPr="0064485B" w:rsidRDefault="002237CB" w:rsidP="0064485B">
            <w:pPr>
              <w:adjustRightInd w:val="0"/>
              <w:spacing w:after="0" w:line="240" w:lineRule="auto"/>
              <w:jc w:val="center"/>
              <w:rPr>
                <w:rFonts w:asciiTheme="minorBidi" w:hAnsiTheme="minorBidi"/>
                <w:lang w:val="fr-CH"/>
              </w:rPr>
            </w:pPr>
            <w:r w:rsidRPr="0064485B">
              <w:rPr>
                <w:rFonts w:asciiTheme="minorBidi" w:hAnsiTheme="minorBidi"/>
                <w:lang w:val="fr-CH"/>
              </w:rPr>
              <w:t>Obligatoire</w:t>
            </w:r>
          </w:p>
        </w:tc>
      </w:tr>
    </w:tbl>
    <w:p w14:paraId="20D62BEF" w14:textId="77777777" w:rsidR="002237CB" w:rsidRDefault="002237CB" w:rsidP="002237CB">
      <w:pPr>
        <w:spacing w:after="0" w:line="240" w:lineRule="auto"/>
        <w:rPr>
          <w:rFonts w:asciiTheme="minorBidi" w:hAnsiTheme="minorBidi"/>
          <w:b/>
          <w:sz w:val="18"/>
          <w:szCs w:val="18"/>
        </w:rPr>
      </w:pPr>
    </w:p>
    <w:p w14:paraId="536028EB" w14:textId="77777777" w:rsidR="002237CB" w:rsidRPr="002237CB" w:rsidRDefault="002E6F81" w:rsidP="002237CB">
      <w:pPr>
        <w:pStyle w:val="Titre1"/>
      </w:pPr>
      <w:bookmarkStart w:id="85" w:name="_Toc61933093"/>
      <w:r w:rsidRPr="002237CB">
        <w:lastRenderedPageBreak/>
        <w:t>Installation et essais :</w:t>
      </w:r>
      <w:bookmarkEnd w:id="85"/>
    </w:p>
    <w:p w14:paraId="2B0EA8F2" w14:textId="77777777" w:rsidR="002237CB" w:rsidRPr="002237CB" w:rsidRDefault="002237CB" w:rsidP="002237CB">
      <w:pPr>
        <w:spacing w:before="100" w:beforeAutospacing="1" w:after="100" w:afterAutospacing="1" w:line="240" w:lineRule="auto"/>
        <w:jc w:val="both"/>
        <w:rPr>
          <w:rFonts w:cstheme="minorHAnsi"/>
          <w:color w:val="000000"/>
          <w:lang w:val="fr-CH"/>
        </w:rPr>
      </w:pPr>
      <w:r w:rsidRPr="002237CB">
        <w:rPr>
          <w:rFonts w:cstheme="minorHAnsi"/>
          <w:color w:val="000000"/>
          <w:lang w:val="fr-CH"/>
        </w:rPr>
        <w:t>Avant commencement des travaux, l’Installateur effectuera un état des lieux contradictoire en présence du Maître de l’Ouvrage (ou de son représentant), afin de constater et valider l’état des lieux d'implantation des systèmes PV. Toute remarque ou suggestion, devra faire l’objet d’un rapport documenté par L’Installateur afin d’éviter tout litige ultérieur.</w:t>
      </w:r>
    </w:p>
    <w:p w14:paraId="6C742321" w14:textId="77777777" w:rsidR="002237CB" w:rsidRPr="002237CB" w:rsidRDefault="002237CB" w:rsidP="002237CB">
      <w:pPr>
        <w:spacing w:before="100" w:beforeAutospacing="1" w:after="100" w:afterAutospacing="1" w:line="240" w:lineRule="auto"/>
        <w:jc w:val="both"/>
        <w:rPr>
          <w:rFonts w:cstheme="minorHAnsi"/>
          <w:color w:val="000000"/>
          <w:lang w:val="fr-CH"/>
        </w:rPr>
      </w:pPr>
      <w:r w:rsidRPr="002237CB">
        <w:rPr>
          <w:rFonts w:cstheme="minorHAnsi"/>
          <w:color w:val="000000"/>
          <w:lang w:val="fr-CH"/>
        </w:rPr>
        <w:t xml:space="preserve">L’installation doit être conforme aux spécifications de la STEG. </w:t>
      </w:r>
    </w:p>
    <w:p w14:paraId="3E749350" w14:textId="77777777" w:rsidR="002237CB" w:rsidRPr="002237CB" w:rsidRDefault="002237CB" w:rsidP="002237CB">
      <w:pPr>
        <w:spacing w:before="100" w:beforeAutospacing="1" w:after="100" w:afterAutospacing="1" w:line="240" w:lineRule="auto"/>
        <w:jc w:val="both"/>
        <w:rPr>
          <w:rFonts w:cstheme="minorHAnsi"/>
          <w:color w:val="000000"/>
          <w:lang w:val="fr-CH"/>
        </w:rPr>
      </w:pPr>
      <w:r w:rsidRPr="002237CB">
        <w:rPr>
          <w:rFonts w:cstheme="minorHAnsi"/>
          <w:color w:val="000000"/>
          <w:lang w:val="fr-CH"/>
        </w:rPr>
        <w:t xml:space="preserve">L’installation doit être conforme aux Normes CE et respecter la procédure en vigueur à l’échelle internationale. </w:t>
      </w:r>
    </w:p>
    <w:p w14:paraId="19443450" w14:textId="77777777" w:rsidR="002237CB" w:rsidRPr="002237CB" w:rsidRDefault="002237CB" w:rsidP="002237CB">
      <w:pPr>
        <w:spacing w:before="100" w:beforeAutospacing="1" w:after="100" w:afterAutospacing="1" w:line="240" w:lineRule="auto"/>
        <w:jc w:val="both"/>
        <w:rPr>
          <w:rFonts w:cstheme="minorHAnsi"/>
          <w:color w:val="000000"/>
          <w:lang w:val="fr-CH"/>
        </w:rPr>
      </w:pPr>
      <w:r w:rsidRPr="002237CB">
        <w:rPr>
          <w:rFonts w:cstheme="minorHAnsi"/>
          <w:color w:val="000000"/>
          <w:lang w:val="fr-CH"/>
        </w:rPr>
        <w:t>Avant réception de l’installation, son fonctionnement doit être validé. A cet effet, il sera procédé à sa mise en service après installation de l’ensemble du système photovoltaïque et des différents raccordements du matériel, en présence du Maitre d’Ouvrage.</w:t>
      </w:r>
    </w:p>
    <w:p w14:paraId="6897A924" w14:textId="77777777" w:rsidR="002237CB" w:rsidRPr="002237CB" w:rsidRDefault="002E6F81" w:rsidP="002237CB">
      <w:pPr>
        <w:pStyle w:val="Titre1"/>
      </w:pPr>
      <w:bookmarkStart w:id="86" w:name="_bookmark7"/>
      <w:bookmarkStart w:id="87" w:name="_Toc61933094"/>
      <w:bookmarkEnd w:id="86"/>
      <w:r w:rsidRPr="002237CB">
        <w:t>Monitoring</w:t>
      </w:r>
      <w:r w:rsidR="002237CB" w:rsidRPr="002237CB">
        <w:t> :</w:t>
      </w:r>
      <w:bookmarkEnd w:id="87"/>
    </w:p>
    <w:p w14:paraId="1D40C03E" w14:textId="77777777" w:rsidR="002237CB" w:rsidRPr="002237CB" w:rsidRDefault="002237CB" w:rsidP="002237CB">
      <w:pPr>
        <w:spacing w:before="100" w:beforeAutospacing="1" w:after="100" w:afterAutospacing="1" w:line="240" w:lineRule="auto"/>
        <w:jc w:val="both"/>
        <w:rPr>
          <w:rFonts w:cstheme="minorHAnsi"/>
          <w:color w:val="000000"/>
          <w:lang w:val="fr-CH"/>
        </w:rPr>
      </w:pPr>
      <w:r w:rsidRPr="002237CB">
        <w:rPr>
          <w:rFonts w:cstheme="minorHAnsi"/>
          <w:color w:val="000000"/>
          <w:lang w:val="fr-CH"/>
        </w:rPr>
        <w:t>L</w:t>
      </w:r>
      <w:r>
        <w:rPr>
          <w:rFonts w:cstheme="minorHAnsi"/>
          <w:color w:val="000000"/>
          <w:lang w:val="fr-CH"/>
        </w:rPr>
        <w:t xml:space="preserve">es </w:t>
      </w:r>
      <w:r w:rsidRPr="002237CB">
        <w:rPr>
          <w:rFonts w:cstheme="minorHAnsi"/>
          <w:color w:val="000000"/>
          <w:lang w:val="fr-CH"/>
        </w:rPr>
        <w:t>installation</w:t>
      </w:r>
      <w:r>
        <w:rPr>
          <w:rFonts w:cstheme="minorHAnsi"/>
          <w:color w:val="000000"/>
          <w:lang w:val="fr-CH"/>
        </w:rPr>
        <w:t>s</w:t>
      </w:r>
      <w:r w:rsidRPr="002237CB">
        <w:rPr>
          <w:rFonts w:cstheme="minorHAnsi"/>
          <w:color w:val="000000"/>
          <w:lang w:val="fr-CH"/>
        </w:rPr>
        <w:t xml:space="preserve"> PV doi</w:t>
      </w:r>
      <w:r>
        <w:rPr>
          <w:rFonts w:cstheme="minorHAnsi"/>
          <w:color w:val="000000"/>
          <w:lang w:val="fr-CH"/>
        </w:rPr>
        <w:t>ven</w:t>
      </w:r>
      <w:r w:rsidRPr="002237CB">
        <w:rPr>
          <w:rFonts w:cstheme="minorHAnsi"/>
          <w:color w:val="000000"/>
          <w:lang w:val="fr-CH"/>
        </w:rPr>
        <w:t>t être équipée</w:t>
      </w:r>
      <w:r>
        <w:rPr>
          <w:rFonts w:cstheme="minorHAnsi"/>
          <w:color w:val="000000"/>
          <w:lang w:val="fr-CH"/>
        </w:rPr>
        <w:t>s</w:t>
      </w:r>
      <w:r w:rsidRPr="002237CB">
        <w:rPr>
          <w:rFonts w:cstheme="minorHAnsi"/>
          <w:color w:val="000000"/>
          <w:lang w:val="fr-CH"/>
        </w:rPr>
        <w:t xml:space="preserve"> par un système de Monitoring qui permettra d’afficher et d’enregistrer sur le web, au moins, les informations suivantes : la puissance instantanée et l’énergie produite Totale</w:t>
      </w:r>
      <w:r w:rsidR="00C72D46">
        <w:rPr>
          <w:rFonts w:cstheme="minorHAnsi"/>
          <w:color w:val="000000"/>
          <w:lang w:val="fr-CH"/>
        </w:rPr>
        <w:t xml:space="preserve"> pour chacune des installations</w:t>
      </w:r>
      <w:r w:rsidRPr="002237CB">
        <w:rPr>
          <w:rFonts w:cstheme="minorHAnsi"/>
          <w:color w:val="000000"/>
          <w:lang w:val="fr-CH"/>
        </w:rPr>
        <w:t>.</w:t>
      </w:r>
    </w:p>
    <w:sectPr w:rsidR="002237CB" w:rsidRPr="002237CB" w:rsidSect="00636792">
      <w:headerReference w:type="default" r:id="rId12"/>
      <w:footerReference w:type="default" r:id="rId13"/>
      <w:pgSz w:w="11906" w:h="16838"/>
      <w:pgMar w:top="109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ACE17" w14:textId="77777777" w:rsidR="00DC53E2" w:rsidRDefault="00DC53E2" w:rsidP="00170AF4">
      <w:pPr>
        <w:spacing w:after="0" w:line="240" w:lineRule="auto"/>
      </w:pPr>
      <w:r>
        <w:separator/>
      </w:r>
    </w:p>
    <w:p w14:paraId="76A12809" w14:textId="77777777" w:rsidR="00DC53E2" w:rsidRDefault="00DC53E2"/>
  </w:endnote>
  <w:endnote w:type="continuationSeparator" w:id="0">
    <w:p w14:paraId="0759939B" w14:textId="77777777" w:rsidR="00DC53E2" w:rsidRDefault="00DC53E2" w:rsidP="00170AF4">
      <w:pPr>
        <w:spacing w:after="0" w:line="240" w:lineRule="auto"/>
      </w:pPr>
      <w:r>
        <w:continuationSeparator/>
      </w:r>
    </w:p>
    <w:p w14:paraId="12806665" w14:textId="77777777" w:rsidR="00DC53E2" w:rsidRDefault="00DC5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5"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F6F0E" w14:textId="77777777" w:rsidR="00181EBC" w:rsidRDefault="00181EBC">
    <w:pPr>
      <w:pStyle w:val="Pieddepage"/>
    </w:pPr>
    <w:r>
      <w:rPr>
        <w:noProof/>
        <w:lang w:eastAsia="fr-FR"/>
      </w:rPr>
      <w:drawing>
        <wp:anchor distT="0" distB="0" distL="114300" distR="114300" simplePos="0" relativeHeight="251661312" behindDoc="1" locked="0" layoutInCell="1" allowOverlap="1" wp14:anchorId="5A1ED3E2" wp14:editId="6BB37245">
          <wp:simplePos x="0" y="0"/>
          <wp:positionH relativeFrom="column">
            <wp:posOffset>-902335</wp:posOffset>
          </wp:positionH>
          <wp:positionV relativeFrom="paragraph">
            <wp:posOffset>74930</wp:posOffset>
          </wp:positionV>
          <wp:extent cx="7669530" cy="716280"/>
          <wp:effectExtent l="19050" t="0" r="762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rot="10800000">
                    <a:off x="0" y="0"/>
                    <a:ext cx="7669530" cy="716280"/>
                  </a:xfrm>
                  <a:prstGeom prst="rect">
                    <a:avLst/>
                  </a:prstGeom>
                  <a:noFill/>
                  <a:ln w="9525">
                    <a:noFill/>
                    <a:miter lim="800000"/>
                    <a:headEnd/>
                    <a:tailEnd/>
                  </a:ln>
                </pic:spPr>
              </pic:pic>
            </a:graphicData>
          </a:graphic>
        </wp:anchor>
      </w:drawing>
    </w:r>
    <w:r w:rsidRPr="00E40419">
      <w:rPr>
        <w:noProof/>
        <w:lang w:eastAsia="fr-FR"/>
      </w:rPr>
      <w:drawing>
        <wp:anchor distT="0" distB="0" distL="114300" distR="114300" simplePos="0" relativeHeight="251658239" behindDoc="1" locked="0" layoutInCell="1" allowOverlap="1" wp14:anchorId="5E33B3DB" wp14:editId="0087BCE4">
          <wp:simplePos x="0" y="0"/>
          <wp:positionH relativeFrom="column">
            <wp:posOffset>1788668</wp:posOffset>
          </wp:positionH>
          <wp:positionV relativeFrom="paragraph">
            <wp:posOffset>-3458159</wp:posOffset>
          </wp:positionV>
          <wp:extent cx="4099408" cy="3869741"/>
          <wp:effectExtent l="1905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099408" cy="386974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BF39" w14:textId="77777777" w:rsidR="00DC53E2" w:rsidRDefault="00DC53E2" w:rsidP="00170AF4">
      <w:pPr>
        <w:spacing w:after="0" w:line="240" w:lineRule="auto"/>
      </w:pPr>
      <w:r>
        <w:separator/>
      </w:r>
    </w:p>
    <w:p w14:paraId="20B5D0B1" w14:textId="77777777" w:rsidR="00DC53E2" w:rsidRDefault="00DC53E2"/>
  </w:footnote>
  <w:footnote w:type="continuationSeparator" w:id="0">
    <w:p w14:paraId="63E30C74" w14:textId="77777777" w:rsidR="00DC53E2" w:rsidRDefault="00DC53E2" w:rsidP="00170AF4">
      <w:pPr>
        <w:spacing w:after="0" w:line="240" w:lineRule="auto"/>
      </w:pPr>
      <w:r>
        <w:continuationSeparator/>
      </w:r>
    </w:p>
    <w:p w14:paraId="1861BA26" w14:textId="77777777" w:rsidR="00DC53E2" w:rsidRDefault="00DC53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A75B" w14:textId="77777777" w:rsidR="00181EBC" w:rsidRDefault="00181EBC">
    <w:pPr>
      <w:pStyle w:val="En-tte"/>
    </w:pPr>
    <w:r w:rsidRPr="00E40419">
      <w:rPr>
        <w:noProof/>
        <w:lang w:eastAsia="fr-FR"/>
      </w:rPr>
      <w:drawing>
        <wp:anchor distT="0" distB="0" distL="114300" distR="114300" simplePos="0" relativeHeight="251659264" behindDoc="1" locked="0" layoutInCell="1" allowOverlap="1" wp14:anchorId="04FD123C" wp14:editId="7BB14130">
          <wp:simplePos x="0" y="0"/>
          <wp:positionH relativeFrom="column">
            <wp:posOffset>-900430</wp:posOffset>
          </wp:positionH>
          <wp:positionV relativeFrom="paragraph">
            <wp:posOffset>-602615</wp:posOffset>
          </wp:positionV>
          <wp:extent cx="7670800" cy="714375"/>
          <wp:effectExtent l="19050" t="0" r="635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rot="10800000">
                    <a:off x="0" y="0"/>
                    <a:ext cx="7670800"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EF970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clip_image001"/>
      </v:shape>
    </w:pict>
  </w:numPicBullet>
  <w:abstractNum w:abstractNumId="0" w15:restartNumberingAfterBreak="0">
    <w:nsid w:val="02CD21F4"/>
    <w:multiLevelType w:val="hybridMultilevel"/>
    <w:tmpl w:val="55446DB8"/>
    <w:lvl w:ilvl="0" w:tplc="8950438E">
      <w:start w:val="1"/>
      <w:numFmt w:val="decimal"/>
      <w:pStyle w:val="CCTPTitre2"/>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31057"/>
    <w:multiLevelType w:val="hybridMultilevel"/>
    <w:tmpl w:val="243C6CDA"/>
    <w:lvl w:ilvl="0" w:tplc="CFD80716">
      <w:numFmt w:val="bullet"/>
      <w:lvlText w:val="-"/>
      <w:lvlJc w:val="left"/>
      <w:pPr>
        <w:ind w:left="720" w:hanging="360"/>
      </w:pPr>
      <w:rPr>
        <w:rFonts w:ascii="Courier New" w:eastAsia="Courier New" w:hAnsi="Courier New" w:cs="Courier New" w:hint="default"/>
        <w:w w:val="10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975AC"/>
    <w:multiLevelType w:val="hybridMultilevel"/>
    <w:tmpl w:val="318C2804"/>
    <w:lvl w:ilvl="0" w:tplc="040C0007">
      <w:start w:val="1"/>
      <w:numFmt w:val="bullet"/>
      <w:lvlText w:val=""/>
      <w:lvlPicBulletId w:val="0"/>
      <w:lvlJc w:val="left"/>
      <w:pPr>
        <w:tabs>
          <w:tab w:val="num" w:pos="1135"/>
        </w:tabs>
        <w:ind w:left="964" w:hanging="39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8D4C17A">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D49C6"/>
    <w:multiLevelType w:val="hybridMultilevel"/>
    <w:tmpl w:val="DDCA4DF2"/>
    <w:lvl w:ilvl="0" w:tplc="E9224D08">
      <w:start w:val="1"/>
      <w:numFmt w:val="bullet"/>
      <w:lvlText w:val=""/>
      <w:lvlJc w:val="left"/>
      <w:pPr>
        <w:tabs>
          <w:tab w:val="num" w:pos="1135"/>
        </w:tabs>
        <w:ind w:left="964" w:hanging="396"/>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8D4C17A">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4537F"/>
    <w:multiLevelType w:val="hybridMultilevel"/>
    <w:tmpl w:val="00FE8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EE2F82"/>
    <w:multiLevelType w:val="multilevel"/>
    <w:tmpl w:val="8EC80B02"/>
    <w:lvl w:ilvl="0">
      <w:start w:val="1"/>
      <w:numFmt w:val="decimal"/>
      <w:pStyle w:val="Titre1"/>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Titre2"/>
      <w:lvlText w:val="%1.%2"/>
      <w:lvlJc w:val="left"/>
      <w:pPr>
        <w:tabs>
          <w:tab w:val="num" w:pos="906"/>
        </w:tabs>
        <w:ind w:left="90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6" w15:restartNumberingAfterBreak="0">
    <w:nsid w:val="3EC6027B"/>
    <w:multiLevelType w:val="hybridMultilevel"/>
    <w:tmpl w:val="4BFEA002"/>
    <w:lvl w:ilvl="0" w:tplc="71F68100">
      <w:start w:val="1"/>
      <w:numFmt w:val="decimal"/>
      <w:lvlText w:val="(%1)"/>
      <w:lvlJc w:val="left"/>
      <w:pPr>
        <w:tabs>
          <w:tab w:val="num" w:pos="426"/>
        </w:tabs>
        <w:ind w:left="426" w:hanging="360"/>
      </w:pPr>
      <w:rPr>
        <w:rFonts w:hint="default"/>
      </w:rPr>
    </w:lvl>
    <w:lvl w:ilvl="1" w:tplc="040C0019" w:tentative="1">
      <w:start w:val="1"/>
      <w:numFmt w:val="lowerLetter"/>
      <w:lvlText w:val="%2."/>
      <w:lvlJc w:val="left"/>
      <w:pPr>
        <w:tabs>
          <w:tab w:val="num" w:pos="1146"/>
        </w:tabs>
        <w:ind w:left="1146" w:hanging="360"/>
      </w:pPr>
    </w:lvl>
    <w:lvl w:ilvl="2" w:tplc="040C001B" w:tentative="1">
      <w:start w:val="1"/>
      <w:numFmt w:val="lowerRoman"/>
      <w:lvlText w:val="%3."/>
      <w:lvlJc w:val="right"/>
      <w:pPr>
        <w:tabs>
          <w:tab w:val="num" w:pos="1866"/>
        </w:tabs>
        <w:ind w:left="1866" w:hanging="180"/>
      </w:pPr>
    </w:lvl>
    <w:lvl w:ilvl="3" w:tplc="040C000F" w:tentative="1">
      <w:start w:val="1"/>
      <w:numFmt w:val="decimal"/>
      <w:lvlText w:val="%4."/>
      <w:lvlJc w:val="left"/>
      <w:pPr>
        <w:tabs>
          <w:tab w:val="num" w:pos="2586"/>
        </w:tabs>
        <w:ind w:left="2586" w:hanging="360"/>
      </w:pPr>
    </w:lvl>
    <w:lvl w:ilvl="4" w:tplc="040C0019" w:tentative="1">
      <w:start w:val="1"/>
      <w:numFmt w:val="lowerLetter"/>
      <w:lvlText w:val="%5."/>
      <w:lvlJc w:val="left"/>
      <w:pPr>
        <w:tabs>
          <w:tab w:val="num" w:pos="3306"/>
        </w:tabs>
        <w:ind w:left="3306" w:hanging="360"/>
      </w:pPr>
    </w:lvl>
    <w:lvl w:ilvl="5" w:tplc="040C001B" w:tentative="1">
      <w:start w:val="1"/>
      <w:numFmt w:val="lowerRoman"/>
      <w:lvlText w:val="%6."/>
      <w:lvlJc w:val="right"/>
      <w:pPr>
        <w:tabs>
          <w:tab w:val="num" w:pos="4026"/>
        </w:tabs>
        <w:ind w:left="4026" w:hanging="180"/>
      </w:pPr>
    </w:lvl>
    <w:lvl w:ilvl="6" w:tplc="040C000F" w:tentative="1">
      <w:start w:val="1"/>
      <w:numFmt w:val="decimal"/>
      <w:lvlText w:val="%7."/>
      <w:lvlJc w:val="left"/>
      <w:pPr>
        <w:tabs>
          <w:tab w:val="num" w:pos="4746"/>
        </w:tabs>
        <w:ind w:left="4746" w:hanging="360"/>
      </w:pPr>
    </w:lvl>
    <w:lvl w:ilvl="7" w:tplc="040C0019" w:tentative="1">
      <w:start w:val="1"/>
      <w:numFmt w:val="lowerLetter"/>
      <w:lvlText w:val="%8."/>
      <w:lvlJc w:val="left"/>
      <w:pPr>
        <w:tabs>
          <w:tab w:val="num" w:pos="5466"/>
        </w:tabs>
        <w:ind w:left="5466" w:hanging="360"/>
      </w:pPr>
    </w:lvl>
    <w:lvl w:ilvl="8" w:tplc="040C001B" w:tentative="1">
      <w:start w:val="1"/>
      <w:numFmt w:val="lowerRoman"/>
      <w:lvlText w:val="%9."/>
      <w:lvlJc w:val="right"/>
      <w:pPr>
        <w:tabs>
          <w:tab w:val="num" w:pos="6186"/>
        </w:tabs>
        <w:ind w:left="6186" w:hanging="180"/>
      </w:pPr>
    </w:lvl>
  </w:abstractNum>
  <w:abstractNum w:abstractNumId="7" w15:restartNumberingAfterBreak="0">
    <w:nsid w:val="45440D35"/>
    <w:multiLevelType w:val="hybridMultilevel"/>
    <w:tmpl w:val="03EEFA48"/>
    <w:lvl w:ilvl="0" w:tplc="E4F07852">
      <w:start w:val="1"/>
      <w:numFmt w:val="bullet"/>
      <w:lvlText w:val=""/>
      <w:lvlJc w:val="left"/>
      <w:pPr>
        <w:ind w:left="720" w:hanging="360"/>
      </w:pPr>
      <w:rPr>
        <w:rFonts w:ascii="Symbol" w:hAnsi="Symbol" w:hint="default"/>
        <w:color w:val="auto"/>
      </w:rPr>
    </w:lvl>
    <w:lvl w:ilvl="1" w:tplc="50903A5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457991"/>
    <w:multiLevelType w:val="hybridMultilevel"/>
    <w:tmpl w:val="ECAAFE4A"/>
    <w:lvl w:ilvl="0" w:tplc="CFD80716">
      <w:numFmt w:val="bullet"/>
      <w:lvlText w:val="-"/>
      <w:lvlJc w:val="left"/>
      <w:pPr>
        <w:ind w:left="720" w:hanging="360"/>
      </w:pPr>
      <w:rPr>
        <w:rFonts w:ascii="Courier New" w:eastAsia="Courier New" w:hAnsi="Courier New" w:cs="Courier New" w:hint="default"/>
        <w:w w:val="10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A0427"/>
    <w:multiLevelType w:val="hybridMultilevel"/>
    <w:tmpl w:val="FC90E302"/>
    <w:lvl w:ilvl="0" w:tplc="063EEEE0">
      <w:start w:val="1"/>
      <w:numFmt w:val="upperRoman"/>
      <w:pStyle w:val="CCTPtitre2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6559F9"/>
    <w:multiLevelType w:val="hybridMultilevel"/>
    <w:tmpl w:val="E13A2D26"/>
    <w:lvl w:ilvl="0" w:tplc="DA36001C">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1"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B47401"/>
    <w:multiLevelType w:val="hybridMultilevel"/>
    <w:tmpl w:val="410E3D9A"/>
    <w:lvl w:ilvl="0" w:tplc="E9224D08">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2F292F"/>
    <w:multiLevelType w:val="hybridMultilevel"/>
    <w:tmpl w:val="EF3A2A58"/>
    <w:lvl w:ilvl="0" w:tplc="E29AE7B4">
      <w:start w:val="1"/>
      <w:numFmt w:val="bullet"/>
      <w:lvlText w:val=""/>
      <w:lvlJc w:val="left"/>
      <w:pPr>
        <w:tabs>
          <w:tab w:val="num" w:pos="851"/>
        </w:tabs>
        <w:ind w:left="680" w:hanging="396"/>
      </w:pPr>
      <w:rPr>
        <w:rFonts w:ascii="Wingdings" w:eastAsia="Engravers MT" w:hAnsi="Wingdings" w:cs="Engraver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4629B"/>
    <w:multiLevelType w:val="hybridMultilevel"/>
    <w:tmpl w:val="4A9A55EE"/>
    <w:lvl w:ilvl="0" w:tplc="E9224D08">
      <w:start w:val="1"/>
      <w:numFmt w:val="bullet"/>
      <w:lvlText w:val=""/>
      <w:lvlJc w:val="left"/>
      <w:pPr>
        <w:ind w:left="1440" w:hanging="360"/>
      </w:pPr>
      <w:rPr>
        <w:rFonts w:ascii="Wingdings" w:hAnsi="Wingdings" w:hint="default"/>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64D6DFC"/>
    <w:multiLevelType w:val="hybridMultilevel"/>
    <w:tmpl w:val="70DAFC86"/>
    <w:lvl w:ilvl="0" w:tplc="040C0005">
      <w:start w:val="1"/>
      <w:numFmt w:val="bullet"/>
      <w:lvlText w:val=""/>
      <w:lvlJc w:val="left"/>
      <w:pPr>
        <w:ind w:left="1335" w:hanging="360"/>
      </w:pPr>
      <w:rPr>
        <w:rFonts w:ascii="Wingdings" w:hAnsi="Wingdings"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15" w15:restartNumberingAfterBreak="0">
    <w:nsid w:val="668E1BDF"/>
    <w:multiLevelType w:val="hybridMultilevel"/>
    <w:tmpl w:val="8AEC203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15:restartNumberingAfterBreak="0">
    <w:nsid w:val="6D2F6F58"/>
    <w:multiLevelType w:val="hybridMultilevel"/>
    <w:tmpl w:val="60145E58"/>
    <w:lvl w:ilvl="0" w:tplc="D8BAD9B4">
      <w:start w:val="1"/>
      <w:numFmt w:val="bullet"/>
      <w:lvlText w:val=""/>
      <w:lvlJc w:val="left"/>
      <w:pPr>
        <w:ind w:left="720" w:hanging="360"/>
      </w:pPr>
      <w:rPr>
        <w:rFonts w:ascii="Symbol" w:hAnsi="Symbol" w:hint="default"/>
        <w:b w:val="0"/>
        <w:bCs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D3671F"/>
    <w:multiLevelType w:val="multilevel"/>
    <w:tmpl w:val="F90CE976"/>
    <w:lvl w:ilvl="0">
      <w:start w:val="3"/>
      <w:numFmt w:val="decimal"/>
      <w:lvlText w:val="%1"/>
      <w:lvlJc w:val="left"/>
      <w:pPr>
        <w:ind w:left="1138" w:hanging="797"/>
      </w:pPr>
    </w:lvl>
    <w:lvl w:ilvl="1">
      <w:start w:val="1"/>
      <w:numFmt w:val="decimal"/>
      <w:lvlText w:val="%1.%2."/>
      <w:lvlJc w:val="left"/>
      <w:pPr>
        <w:ind w:left="1062" w:hanging="797"/>
      </w:pPr>
      <w:rPr>
        <w:rFonts w:ascii="Cambria" w:eastAsia="Cambria" w:hAnsi="Cambria" w:hint="default"/>
        <w:b/>
        <w:bCs/>
        <w:spacing w:val="-1"/>
        <w:w w:val="100"/>
        <w:sz w:val="24"/>
        <w:szCs w:val="24"/>
      </w:rPr>
    </w:lvl>
    <w:lvl w:ilvl="2">
      <w:start w:val="1"/>
      <w:numFmt w:val="bullet"/>
      <w:lvlText w:val="■"/>
      <w:lvlJc w:val="left"/>
      <w:pPr>
        <w:ind w:left="685" w:hanging="284"/>
      </w:pPr>
      <w:rPr>
        <w:rFonts w:ascii="Arial" w:eastAsia="Arial" w:hAnsi="Arial" w:cs="Times New Roman" w:hint="default"/>
        <w:color w:val="7E7E7E"/>
        <w:w w:val="100"/>
        <w:sz w:val="16"/>
        <w:szCs w:val="16"/>
      </w:rPr>
    </w:lvl>
    <w:lvl w:ilvl="3">
      <w:start w:val="1"/>
      <w:numFmt w:val="bullet"/>
      <w:lvlText w:val="■"/>
      <w:lvlJc w:val="left"/>
      <w:pPr>
        <w:ind w:left="1254" w:hanging="569"/>
      </w:pPr>
      <w:rPr>
        <w:rFonts w:ascii="Arial" w:eastAsia="Arial" w:hAnsi="Arial" w:cs="Times New Roman" w:hint="default"/>
        <w:color w:val="7E7E7E"/>
        <w:w w:val="100"/>
        <w:sz w:val="16"/>
        <w:szCs w:val="16"/>
      </w:rPr>
    </w:lvl>
    <w:lvl w:ilvl="4">
      <w:start w:val="1"/>
      <w:numFmt w:val="bullet"/>
      <w:lvlText w:val="•"/>
      <w:lvlJc w:val="left"/>
      <w:pPr>
        <w:ind w:left="1594" w:hanging="396"/>
      </w:pPr>
      <w:rPr>
        <w:rFonts w:ascii="Arial" w:eastAsia="Arial" w:hAnsi="Arial" w:cs="Times New Roman" w:hint="default"/>
        <w:w w:val="129"/>
        <w:sz w:val="20"/>
        <w:szCs w:val="20"/>
      </w:rPr>
    </w:lvl>
    <w:lvl w:ilvl="5">
      <w:start w:val="1"/>
      <w:numFmt w:val="bullet"/>
      <w:lvlText w:val="•"/>
      <w:lvlJc w:val="left"/>
      <w:pPr>
        <w:ind w:left="1714" w:hanging="396"/>
      </w:pPr>
      <w:rPr>
        <w:rFonts w:ascii="Arial" w:eastAsia="Arial" w:hAnsi="Arial" w:cs="Times New Roman" w:hint="default"/>
        <w:w w:val="129"/>
        <w:sz w:val="20"/>
        <w:szCs w:val="20"/>
      </w:rPr>
    </w:lvl>
    <w:lvl w:ilvl="6">
      <w:start w:val="1"/>
      <w:numFmt w:val="bullet"/>
      <w:lvlText w:val="o"/>
      <w:lvlJc w:val="left"/>
      <w:pPr>
        <w:ind w:left="2399" w:hanging="361"/>
      </w:pPr>
      <w:rPr>
        <w:rFonts w:ascii="Courier New" w:eastAsia="Courier New" w:hAnsi="Courier New" w:cs="Times New Roman" w:hint="default"/>
        <w:w w:val="97"/>
        <w:sz w:val="20"/>
        <w:szCs w:val="20"/>
      </w:rPr>
    </w:lvl>
    <w:lvl w:ilvl="7">
      <w:start w:val="1"/>
      <w:numFmt w:val="bullet"/>
      <w:lvlText w:val="•"/>
      <w:lvlJc w:val="left"/>
      <w:pPr>
        <w:ind w:left="2400" w:hanging="361"/>
      </w:pPr>
    </w:lvl>
    <w:lvl w:ilvl="8">
      <w:start w:val="1"/>
      <w:numFmt w:val="bullet"/>
      <w:lvlText w:val="•"/>
      <w:lvlJc w:val="left"/>
      <w:pPr>
        <w:ind w:left="4753" w:hanging="361"/>
      </w:pPr>
    </w:lvl>
  </w:abstractNum>
  <w:num w:numId="1">
    <w:abstractNumId w:val="5"/>
  </w:num>
  <w:num w:numId="2">
    <w:abstractNumId w:val="16"/>
  </w:num>
  <w:num w:numId="3">
    <w:abstractNumId w:val="7"/>
  </w:num>
  <w:num w:numId="4">
    <w:abstractNumId w:val="0"/>
  </w:num>
  <w:num w:numId="5">
    <w:abstractNumId w:val="9"/>
  </w:num>
  <w:num w:numId="6">
    <w:abstractNumId w:val="14"/>
  </w:num>
  <w:num w:numId="7">
    <w:abstractNumId w:val="13"/>
  </w:num>
  <w:num w:numId="8">
    <w:abstractNumId w:val="11"/>
  </w:num>
  <w:num w:numId="9">
    <w:abstractNumId w:val="1"/>
  </w:num>
  <w:num w:numId="10">
    <w:abstractNumId w:val="10"/>
  </w:num>
  <w:num w:numId="11">
    <w:abstractNumId w:val="8"/>
  </w:num>
  <w:num w:numId="12">
    <w:abstractNumId w:val="3"/>
  </w:num>
  <w:num w:numId="13">
    <w:abstractNumId w:val="2"/>
  </w:num>
  <w:num w:numId="14">
    <w:abstractNumId w:val="17"/>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6"/>
  </w:num>
  <w:num w:numId="16">
    <w:abstractNumId w:val="15"/>
  </w:num>
  <w:num w:numId="17">
    <w:abstractNumId w:val="5"/>
  </w:num>
  <w:num w:numId="18">
    <w:abstractNumId w:val="5"/>
  </w:num>
  <w:num w:numId="19">
    <w:abstractNumId w:val="12"/>
  </w:num>
  <w:num w:numId="20">
    <w:abstractNumId w:val="5"/>
  </w:num>
  <w:num w:numId="21">
    <w:abstractNumId w:val="5"/>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CBF"/>
    <w:rsid w:val="0000671F"/>
    <w:rsid w:val="000152AA"/>
    <w:rsid w:val="00026C09"/>
    <w:rsid w:val="00035390"/>
    <w:rsid w:val="00041A71"/>
    <w:rsid w:val="00050E7F"/>
    <w:rsid w:val="00054AEC"/>
    <w:rsid w:val="00057E84"/>
    <w:rsid w:val="000A0E18"/>
    <w:rsid w:val="000C777D"/>
    <w:rsid w:val="000E5D52"/>
    <w:rsid w:val="00106653"/>
    <w:rsid w:val="001226C8"/>
    <w:rsid w:val="001323B7"/>
    <w:rsid w:val="00135319"/>
    <w:rsid w:val="0014587D"/>
    <w:rsid w:val="00147468"/>
    <w:rsid w:val="00150037"/>
    <w:rsid w:val="00170AF4"/>
    <w:rsid w:val="00181EBC"/>
    <w:rsid w:val="00183192"/>
    <w:rsid w:val="001B0A66"/>
    <w:rsid w:val="001B2D8F"/>
    <w:rsid w:val="001D28DF"/>
    <w:rsid w:val="001D2BA3"/>
    <w:rsid w:val="001D7559"/>
    <w:rsid w:val="001E2140"/>
    <w:rsid w:val="001E4BD6"/>
    <w:rsid w:val="001F2FB0"/>
    <w:rsid w:val="00211437"/>
    <w:rsid w:val="002123E4"/>
    <w:rsid w:val="00213364"/>
    <w:rsid w:val="002237CB"/>
    <w:rsid w:val="002347BE"/>
    <w:rsid w:val="00234DB1"/>
    <w:rsid w:val="0028073E"/>
    <w:rsid w:val="00282B86"/>
    <w:rsid w:val="0029479A"/>
    <w:rsid w:val="002D0AD1"/>
    <w:rsid w:val="002E6F81"/>
    <w:rsid w:val="002F2DFA"/>
    <w:rsid w:val="00321800"/>
    <w:rsid w:val="00334CD3"/>
    <w:rsid w:val="00381F3D"/>
    <w:rsid w:val="0039057B"/>
    <w:rsid w:val="0039304F"/>
    <w:rsid w:val="003A2E8C"/>
    <w:rsid w:val="003A54C8"/>
    <w:rsid w:val="003B3784"/>
    <w:rsid w:val="003C0D5F"/>
    <w:rsid w:val="003C7CBF"/>
    <w:rsid w:val="00411140"/>
    <w:rsid w:val="00412CAC"/>
    <w:rsid w:val="004233C8"/>
    <w:rsid w:val="004542CE"/>
    <w:rsid w:val="00460A47"/>
    <w:rsid w:val="00497768"/>
    <w:rsid w:val="004A0A50"/>
    <w:rsid w:val="004B1F37"/>
    <w:rsid w:val="004B4A8A"/>
    <w:rsid w:val="004D763D"/>
    <w:rsid w:val="00521265"/>
    <w:rsid w:val="00525465"/>
    <w:rsid w:val="005407C3"/>
    <w:rsid w:val="00540CF6"/>
    <w:rsid w:val="005451A1"/>
    <w:rsid w:val="00594AED"/>
    <w:rsid w:val="005C0A0B"/>
    <w:rsid w:val="005D332D"/>
    <w:rsid w:val="006316A1"/>
    <w:rsid w:val="00636792"/>
    <w:rsid w:val="0064485B"/>
    <w:rsid w:val="00656558"/>
    <w:rsid w:val="00665490"/>
    <w:rsid w:val="006831DF"/>
    <w:rsid w:val="006846DD"/>
    <w:rsid w:val="00693B6D"/>
    <w:rsid w:val="00694151"/>
    <w:rsid w:val="006A1DEC"/>
    <w:rsid w:val="006B28E4"/>
    <w:rsid w:val="006D07CA"/>
    <w:rsid w:val="00714FBF"/>
    <w:rsid w:val="0075723E"/>
    <w:rsid w:val="007F0963"/>
    <w:rsid w:val="007F6012"/>
    <w:rsid w:val="008156F4"/>
    <w:rsid w:val="008770EA"/>
    <w:rsid w:val="008A1B62"/>
    <w:rsid w:val="008C04C6"/>
    <w:rsid w:val="008C6B46"/>
    <w:rsid w:val="008F0FDA"/>
    <w:rsid w:val="008F1B0E"/>
    <w:rsid w:val="008F69C6"/>
    <w:rsid w:val="00905204"/>
    <w:rsid w:val="0092196C"/>
    <w:rsid w:val="00930A11"/>
    <w:rsid w:val="00963BCB"/>
    <w:rsid w:val="00966D6D"/>
    <w:rsid w:val="0097260E"/>
    <w:rsid w:val="009727BA"/>
    <w:rsid w:val="009804C2"/>
    <w:rsid w:val="009F0F0E"/>
    <w:rsid w:val="009F6B82"/>
    <w:rsid w:val="00A00A1C"/>
    <w:rsid w:val="00A15DD3"/>
    <w:rsid w:val="00A23267"/>
    <w:rsid w:val="00A60765"/>
    <w:rsid w:val="00A82092"/>
    <w:rsid w:val="00A863FF"/>
    <w:rsid w:val="00A975EA"/>
    <w:rsid w:val="00AA3530"/>
    <w:rsid w:val="00AA582B"/>
    <w:rsid w:val="00AC244E"/>
    <w:rsid w:val="00AC33AD"/>
    <w:rsid w:val="00B03AB6"/>
    <w:rsid w:val="00B24A68"/>
    <w:rsid w:val="00B31424"/>
    <w:rsid w:val="00B3234E"/>
    <w:rsid w:val="00B5509C"/>
    <w:rsid w:val="00B55473"/>
    <w:rsid w:val="00B652E9"/>
    <w:rsid w:val="00B81850"/>
    <w:rsid w:val="00B938FF"/>
    <w:rsid w:val="00C0718E"/>
    <w:rsid w:val="00C108FF"/>
    <w:rsid w:val="00C15A15"/>
    <w:rsid w:val="00C21670"/>
    <w:rsid w:val="00C72D46"/>
    <w:rsid w:val="00C87118"/>
    <w:rsid w:val="00CC19F2"/>
    <w:rsid w:val="00CF4A4D"/>
    <w:rsid w:val="00D01381"/>
    <w:rsid w:val="00D32A58"/>
    <w:rsid w:val="00D36A2E"/>
    <w:rsid w:val="00D45EA8"/>
    <w:rsid w:val="00D62753"/>
    <w:rsid w:val="00D810A6"/>
    <w:rsid w:val="00D833EC"/>
    <w:rsid w:val="00DA6FF9"/>
    <w:rsid w:val="00DB2E9A"/>
    <w:rsid w:val="00DC53E2"/>
    <w:rsid w:val="00DE3E5F"/>
    <w:rsid w:val="00E10BE2"/>
    <w:rsid w:val="00E154AE"/>
    <w:rsid w:val="00E2405F"/>
    <w:rsid w:val="00E40419"/>
    <w:rsid w:val="00E50B91"/>
    <w:rsid w:val="00E57FB5"/>
    <w:rsid w:val="00E76806"/>
    <w:rsid w:val="00E85C7A"/>
    <w:rsid w:val="00EB3FC6"/>
    <w:rsid w:val="00EC2A78"/>
    <w:rsid w:val="00EE28EC"/>
    <w:rsid w:val="00EF1541"/>
    <w:rsid w:val="00EF7411"/>
    <w:rsid w:val="00F0139B"/>
    <w:rsid w:val="00F042A3"/>
    <w:rsid w:val="00F17A9A"/>
    <w:rsid w:val="00F24E2F"/>
    <w:rsid w:val="00F44020"/>
    <w:rsid w:val="00F53C37"/>
    <w:rsid w:val="00F542D7"/>
    <w:rsid w:val="00F64703"/>
    <w:rsid w:val="00F85728"/>
    <w:rsid w:val="00FB429B"/>
    <w:rsid w:val="00FB541C"/>
    <w:rsid w:val="00FC3E2F"/>
    <w:rsid w:val="00FC7169"/>
    <w:rsid w:val="00FF0F4F"/>
    <w:rsid w:val="00FF14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37F4B7E8"/>
  <w15:docId w15:val="{3C4CB0B4-9F1D-400A-9273-1B857A0C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E"/>
  </w:style>
  <w:style w:type="paragraph" w:styleId="Titre1">
    <w:name w:val="heading 1"/>
    <w:aliases w:val="P Titre 1"/>
    <w:basedOn w:val="Normal"/>
    <w:next w:val="Normal"/>
    <w:link w:val="Titre1Car"/>
    <w:qFormat/>
    <w:rsid w:val="003B3784"/>
    <w:pPr>
      <w:keepNext/>
      <w:numPr>
        <w:numId w:val="1"/>
      </w:numPr>
      <w:spacing w:before="240" w:after="120" w:line="240" w:lineRule="auto"/>
      <w:ind w:left="360"/>
      <w:jc w:val="both"/>
      <w:outlineLvl w:val="0"/>
    </w:pPr>
    <w:rPr>
      <w:rFonts w:ascii="Calibri" w:eastAsia="Times New Roman" w:hAnsi="Calibri" w:cs="Arial"/>
      <w:b/>
      <w:bCs/>
      <w:snapToGrid w:val="0"/>
      <w:kern w:val="28"/>
      <w:sz w:val="28"/>
      <w:szCs w:val="24"/>
      <w:lang w:val="fr-CH" w:eastAsia="fr-FR"/>
    </w:rPr>
  </w:style>
  <w:style w:type="paragraph" w:styleId="Titre2">
    <w:name w:val="heading 2"/>
    <w:aliases w:val="P Titre 2"/>
    <w:basedOn w:val="Normal"/>
    <w:next w:val="Normal"/>
    <w:link w:val="Titre2Car"/>
    <w:qFormat/>
    <w:rsid w:val="003B3784"/>
    <w:pPr>
      <w:keepNext/>
      <w:numPr>
        <w:ilvl w:val="1"/>
        <w:numId w:val="1"/>
      </w:numPr>
      <w:spacing w:before="360" w:after="120" w:line="240" w:lineRule="auto"/>
      <w:jc w:val="both"/>
      <w:outlineLvl w:val="1"/>
    </w:pPr>
    <w:rPr>
      <w:rFonts w:ascii="Calibri" w:eastAsia="Times New Roman" w:hAnsi="Calibri" w:cs="Arial"/>
      <w:b/>
      <w:bCs/>
      <w:snapToGrid w:val="0"/>
      <w:kern w:val="28"/>
      <w:sz w:val="24"/>
      <w:szCs w:val="24"/>
      <w:lang w:val="fr-CH" w:eastAsia="fr-FR"/>
    </w:rPr>
  </w:style>
  <w:style w:type="paragraph" w:styleId="Titre3">
    <w:name w:val="heading 3"/>
    <w:basedOn w:val="Normal"/>
    <w:next w:val="Normal"/>
    <w:link w:val="Titre3Car"/>
    <w:qFormat/>
    <w:rsid w:val="003B3784"/>
    <w:pPr>
      <w:keepNext/>
      <w:numPr>
        <w:ilvl w:val="2"/>
        <w:numId w:val="1"/>
      </w:numPr>
      <w:tabs>
        <w:tab w:val="num" w:pos="567"/>
      </w:tabs>
      <w:spacing w:after="120" w:line="280" w:lineRule="exact"/>
      <w:ind w:left="567" w:hanging="567"/>
      <w:jc w:val="both"/>
      <w:outlineLvl w:val="2"/>
    </w:pPr>
    <w:rPr>
      <w:rFonts w:ascii="Calibri" w:eastAsia="Times New Roman" w:hAnsi="Calibri" w:cs="Arial"/>
      <w:caps/>
      <w:snapToGrid w:val="0"/>
      <w:kern w:val="28"/>
      <w:lang w:val="fr-CH" w:eastAsia="fr-FR"/>
    </w:rPr>
  </w:style>
  <w:style w:type="paragraph" w:styleId="Titre4">
    <w:name w:val="heading 4"/>
    <w:basedOn w:val="Normal"/>
    <w:next w:val="Normal"/>
    <w:link w:val="Titre4Car"/>
    <w:uiPriority w:val="9"/>
    <w:semiHidden/>
    <w:unhideWhenUsed/>
    <w:qFormat/>
    <w:rsid w:val="000152A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3B3784"/>
    <w:pPr>
      <w:numPr>
        <w:ilvl w:val="4"/>
        <w:numId w:val="1"/>
      </w:numPr>
      <w:spacing w:before="240" w:after="60" w:line="280" w:lineRule="exact"/>
      <w:jc w:val="both"/>
      <w:outlineLvl w:val="4"/>
    </w:pPr>
    <w:rPr>
      <w:rFonts w:ascii="Calibri" w:eastAsia="Times New Roman" w:hAnsi="Calibri" w:cs="Arial"/>
      <w:snapToGrid w:val="0"/>
      <w:kern w:val="28"/>
      <w:lang w:val="fr-CH" w:eastAsia="fr-FR"/>
    </w:rPr>
  </w:style>
  <w:style w:type="paragraph" w:styleId="Titre6">
    <w:name w:val="heading 6"/>
    <w:basedOn w:val="Normal"/>
    <w:next w:val="Normal"/>
    <w:link w:val="Titre6Car"/>
    <w:qFormat/>
    <w:rsid w:val="003B3784"/>
    <w:pPr>
      <w:numPr>
        <w:ilvl w:val="5"/>
        <w:numId w:val="1"/>
      </w:numPr>
      <w:spacing w:before="240" w:after="60" w:line="280" w:lineRule="exact"/>
      <w:jc w:val="both"/>
      <w:outlineLvl w:val="5"/>
    </w:pPr>
    <w:rPr>
      <w:rFonts w:ascii="Times New Roman" w:eastAsia="Times New Roman" w:hAnsi="Times New Roman" w:cs="Times New Roman"/>
      <w:i/>
      <w:iCs/>
      <w:snapToGrid w:val="0"/>
      <w:kern w:val="28"/>
      <w:lang w:val="fr-CH" w:eastAsia="fr-FR"/>
    </w:rPr>
  </w:style>
  <w:style w:type="paragraph" w:styleId="Titre7">
    <w:name w:val="heading 7"/>
    <w:basedOn w:val="Normal"/>
    <w:next w:val="Normal"/>
    <w:link w:val="Titre7Car"/>
    <w:qFormat/>
    <w:rsid w:val="003B3784"/>
    <w:pPr>
      <w:numPr>
        <w:ilvl w:val="6"/>
        <w:numId w:val="1"/>
      </w:numPr>
      <w:spacing w:before="240" w:after="60" w:line="280" w:lineRule="exact"/>
      <w:jc w:val="both"/>
      <w:outlineLvl w:val="6"/>
    </w:pPr>
    <w:rPr>
      <w:rFonts w:ascii="Calibri" w:eastAsia="Times New Roman" w:hAnsi="Calibri" w:cs="Arial"/>
      <w:snapToGrid w:val="0"/>
      <w:kern w:val="28"/>
      <w:sz w:val="20"/>
      <w:szCs w:val="20"/>
      <w:lang w:val="fr-CH" w:eastAsia="fr-FR"/>
    </w:rPr>
  </w:style>
  <w:style w:type="paragraph" w:styleId="Titre8">
    <w:name w:val="heading 8"/>
    <w:basedOn w:val="Normal"/>
    <w:next w:val="Normal"/>
    <w:link w:val="Titre8Car"/>
    <w:qFormat/>
    <w:rsid w:val="003B3784"/>
    <w:pPr>
      <w:numPr>
        <w:ilvl w:val="7"/>
        <w:numId w:val="1"/>
      </w:numPr>
      <w:spacing w:before="240" w:after="60" w:line="280" w:lineRule="exact"/>
      <w:jc w:val="both"/>
      <w:outlineLvl w:val="7"/>
    </w:pPr>
    <w:rPr>
      <w:rFonts w:ascii="Calibri" w:eastAsia="Times New Roman" w:hAnsi="Calibri" w:cs="Arial"/>
      <w:i/>
      <w:iCs/>
      <w:snapToGrid w:val="0"/>
      <w:kern w:val="28"/>
      <w:sz w:val="20"/>
      <w:szCs w:val="20"/>
      <w:lang w:val="fr-CH" w:eastAsia="fr-FR"/>
    </w:rPr>
  </w:style>
  <w:style w:type="paragraph" w:styleId="Titre9">
    <w:name w:val="heading 9"/>
    <w:basedOn w:val="Normal"/>
    <w:next w:val="Normal"/>
    <w:link w:val="Titre9Car"/>
    <w:qFormat/>
    <w:rsid w:val="003B3784"/>
    <w:pPr>
      <w:numPr>
        <w:ilvl w:val="8"/>
        <w:numId w:val="1"/>
      </w:numPr>
      <w:spacing w:before="240" w:after="60" w:line="280" w:lineRule="exact"/>
      <w:jc w:val="both"/>
      <w:outlineLvl w:val="8"/>
    </w:pPr>
    <w:rPr>
      <w:rFonts w:ascii="Calibri" w:eastAsia="Times New Roman" w:hAnsi="Calibri" w:cs="Arial"/>
      <w:b/>
      <w:bCs/>
      <w:i/>
      <w:iCs/>
      <w:snapToGrid w:val="0"/>
      <w:kern w:val="28"/>
      <w:sz w:val="18"/>
      <w:szCs w:val="1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7C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CBF"/>
    <w:rPr>
      <w:rFonts w:ascii="Tahoma" w:hAnsi="Tahoma" w:cs="Tahoma"/>
      <w:sz w:val="16"/>
      <w:szCs w:val="16"/>
    </w:rPr>
  </w:style>
  <w:style w:type="paragraph" w:styleId="Paragraphedeliste">
    <w:name w:val="List Paragraph"/>
    <w:aliases w:val="Listes,List Paragraph1,List Paragraph 1,List Paragraph (numbered (a)),Dot pt,F5 List Paragraph,No Spacing1,List Paragraph Char Char Char,Indicator Text,Numbered Para 1,Bullet 1,List Paragraph12,MAIN CONTENT,Colorful List - Accent 11"/>
    <w:basedOn w:val="Normal"/>
    <w:link w:val="ParagraphedelisteCar"/>
    <w:uiPriority w:val="34"/>
    <w:qFormat/>
    <w:rsid w:val="003A54C8"/>
    <w:pPr>
      <w:spacing w:after="160" w:line="259" w:lineRule="auto"/>
      <w:ind w:left="720"/>
      <w:contextualSpacing/>
    </w:pPr>
    <w:rPr>
      <w:lang w:val="fr-CH"/>
    </w:rPr>
  </w:style>
  <w:style w:type="table" w:customStyle="1" w:styleId="Grilledetableauclaire1">
    <w:name w:val="Grille de tableau claire1"/>
    <w:basedOn w:val="TableauNormal"/>
    <w:uiPriority w:val="40"/>
    <w:rsid w:val="003A54C8"/>
    <w:pPr>
      <w:spacing w:after="0" w:line="240" w:lineRule="auto"/>
    </w:pPr>
    <w:rPr>
      <w:lang w:val="fr-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C21670"/>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582B"/>
    <w:rPr>
      <w:color w:val="0000FF" w:themeColor="hyperlink"/>
      <w:u w:val="single"/>
    </w:rPr>
  </w:style>
  <w:style w:type="character" w:customStyle="1" w:styleId="Titre1Car">
    <w:name w:val="Titre 1 Car"/>
    <w:aliases w:val="P Titre 1 Car"/>
    <w:basedOn w:val="Policepardfaut"/>
    <w:link w:val="Titre1"/>
    <w:rsid w:val="003B3784"/>
    <w:rPr>
      <w:rFonts w:ascii="Calibri" w:eastAsia="Times New Roman" w:hAnsi="Calibri" w:cs="Arial"/>
      <w:b/>
      <w:bCs/>
      <w:snapToGrid w:val="0"/>
      <w:kern w:val="28"/>
      <w:sz w:val="28"/>
      <w:szCs w:val="24"/>
      <w:lang w:val="fr-CH" w:eastAsia="fr-FR"/>
    </w:rPr>
  </w:style>
  <w:style w:type="character" w:customStyle="1" w:styleId="Titre2Car">
    <w:name w:val="Titre 2 Car"/>
    <w:aliases w:val="P Titre 2 Car"/>
    <w:basedOn w:val="Policepardfaut"/>
    <w:link w:val="Titre2"/>
    <w:rsid w:val="003B3784"/>
    <w:rPr>
      <w:rFonts w:ascii="Calibri" w:eastAsia="Times New Roman" w:hAnsi="Calibri" w:cs="Arial"/>
      <w:b/>
      <w:bCs/>
      <w:snapToGrid w:val="0"/>
      <w:kern w:val="28"/>
      <w:sz w:val="24"/>
      <w:szCs w:val="24"/>
      <w:lang w:val="fr-CH" w:eastAsia="fr-FR"/>
    </w:rPr>
  </w:style>
  <w:style w:type="character" w:customStyle="1" w:styleId="Titre3Car">
    <w:name w:val="Titre 3 Car"/>
    <w:basedOn w:val="Policepardfaut"/>
    <w:link w:val="Titre3"/>
    <w:rsid w:val="003B3784"/>
    <w:rPr>
      <w:rFonts w:ascii="Calibri" w:eastAsia="Times New Roman" w:hAnsi="Calibri" w:cs="Arial"/>
      <w:caps/>
      <w:snapToGrid w:val="0"/>
      <w:kern w:val="28"/>
      <w:lang w:val="fr-CH" w:eastAsia="fr-FR"/>
    </w:rPr>
  </w:style>
  <w:style w:type="character" w:customStyle="1" w:styleId="Titre5Car">
    <w:name w:val="Titre 5 Car"/>
    <w:basedOn w:val="Policepardfaut"/>
    <w:link w:val="Titre5"/>
    <w:rsid w:val="003B3784"/>
    <w:rPr>
      <w:rFonts w:ascii="Calibri" w:eastAsia="Times New Roman" w:hAnsi="Calibri" w:cs="Arial"/>
      <w:snapToGrid w:val="0"/>
      <w:kern w:val="28"/>
      <w:lang w:val="fr-CH" w:eastAsia="fr-FR"/>
    </w:rPr>
  </w:style>
  <w:style w:type="character" w:customStyle="1" w:styleId="Titre6Car">
    <w:name w:val="Titre 6 Car"/>
    <w:basedOn w:val="Policepardfaut"/>
    <w:link w:val="Titre6"/>
    <w:rsid w:val="003B3784"/>
    <w:rPr>
      <w:rFonts w:ascii="Times New Roman" w:eastAsia="Times New Roman" w:hAnsi="Times New Roman" w:cs="Times New Roman"/>
      <w:i/>
      <w:iCs/>
      <w:snapToGrid w:val="0"/>
      <w:kern w:val="28"/>
      <w:lang w:val="fr-CH" w:eastAsia="fr-FR"/>
    </w:rPr>
  </w:style>
  <w:style w:type="character" w:customStyle="1" w:styleId="Titre7Car">
    <w:name w:val="Titre 7 Car"/>
    <w:basedOn w:val="Policepardfaut"/>
    <w:link w:val="Titre7"/>
    <w:rsid w:val="003B3784"/>
    <w:rPr>
      <w:rFonts w:ascii="Calibri" w:eastAsia="Times New Roman" w:hAnsi="Calibri" w:cs="Arial"/>
      <w:snapToGrid w:val="0"/>
      <w:kern w:val="28"/>
      <w:sz w:val="20"/>
      <w:szCs w:val="20"/>
      <w:lang w:val="fr-CH" w:eastAsia="fr-FR"/>
    </w:rPr>
  </w:style>
  <w:style w:type="character" w:customStyle="1" w:styleId="Titre8Car">
    <w:name w:val="Titre 8 Car"/>
    <w:basedOn w:val="Policepardfaut"/>
    <w:link w:val="Titre8"/>
    <w:rsid w:val="003B3784"/>
    <w:rPr>
      <w:rFonts w:ascii="Calibri" w:eastAsia="Times New Roman" w:hAnsi="Calibri" w:cs="Arial"/>
      <w:i/>
      <w:iCs/>
      <w:snapToGrid w:val="0"/>
      <w:kern w:val="28"/>
      <w:sz w:val="20"/>
      <w:szCs w:val="20"/>
      <w:lang w:val="fr-CH" w:eastAsia="fr-FR"/>
    </w:rPr>
  </w:style>
  <w:style w:type="character" w:customStyle="1" w:styleId="Titre9Car">
    <w:name w:val="Titre 9 Car"/>
    <w:basedOn w:val="Policepardfaut"/>
    <w:link w:val="Titre9"/>
    <w:rsid w:val="003B3784"/>
    <w:rPr>
      <w:rFonts w:ascii="Calibri" w:eastAsia="Times New Roman" w:hAnsi="Calibri" w:cs="Arial"/>
      <w:b/>
      <w:bCs/>
      <w:i/>
      <w:iCs/>
      <w:snapToGrid w:val="0"/>
      <w:kern w:val="28"/>
      <w:sz w:val="18"/>
      <w:szCs w:val="18"/>
      <w:lang w:val="fr-CH" w:eastAsia="fr-FR"/>
    </w:rPr>
  </w:style>
  <w:style w:type="paragraph" w:customStyle="1" w:styleId="Default">
    <w:name w:val="Default"/>
    <w:rsid w:val="00170AF4"/>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70AF4"/>
    <w:pPr>
      <w:tabs>
        <w:tab w:val="center" w:pos="4536"/>
        <w:tab w:val="right" w:pos="9072"/>
      </w:tabs>
      <w:spacing w:after="0" w:line="240" w:lineRule="auto"/>
    </w:pPr>
  </w:style>
  <w:style w:type="character" w:customStyle="1" w:styleId="En-tteCar">
    <w:name w:val="En-tête Car"/>
    <w:basedOn w:val="Policepardfaut"/>
    <w:link w:val="En-tte"/>
    <w:uiPriority w:val="99"/>
    <w:rsid w:val="00170AF4"/>
  </w:style>
  <w:style w:type="paragraph" w:styleId="Pieddepage">
    <w:name w:val="footer"/>
    <w:basedOn w:val="Normal"/>
    <w:link w:val="PieddepageCar"/>
    <w:uiPriority w:val="99"/>
    <w:unhideWhenUsed/>
    <w:rsid w:val="00170A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AF4"/>
  </w:style>
  <w:style w:type="paragraph" w:styleId="Titre">
    <w:name w:val="Title"/>
    <w:basedOn w:val="Normal"/>
    <w:link w:val="TitreCar"/>
    <w:qFormat/>
    <w:rsid w:val="000152AA"/>
    <w:pPr>
      <w:spacing w:after="0" w:line="240" w:lineRule="auto"/>
      <w:jc w:val="center"/>
    </w:pPr>
    <w:rPr>
      <w:rFonts w:ascii="Albertus Medium" w:eastAsia="Times New Roman" w:hAnsi="Albertus Medium" w:cs="Times New Roman"/>
      <w:sz w:val="36"/>
      <w:szCs w:val="36"/>
      <w:lang w:eastAsia="fr-FR" w:bidi="ar-TN"/>
    </w:rPr>
  </w:style>
  <w:style w:type="character" w:customStyle="1" w:styleId="TitreCar">
    <w:name w:val="Titre Car"/>
    <w:basedOn w:val="Policepardfaut"/>
    <w:link w:val="Titre"/>
    <w:rsid w:val="000152AA"/>
    <w:rPr>
      <w:rFonts w:ascii="Albertus Medium" w:eastAsia="Times New Roman" w:hAnsi="Albertus Medium" w:cs="Times New Roman"/>
      <w:sz w:val="36"/>
      <w:szCs w:val="36"/>
      <w:lang w:eastAsia="fr-FR" w:bidi="ar-TN"/>
    </w:rPr>
  </w:style>
  <w:style w:type="paragraph" w:styleId="Corpsdetexte">
    <w:name w:val="Body Text"/>
    <w:basedOn w:val="Normal"/>
    <w:link w:val="CorpsdetexteCar"/>
    <w:uiPriority w:val="99"/>
    <w:unhideWhenUsed/>
    <w:rsid w:val="000152AA"/>
    <w:pPr>
      <w:spacing w:after="120"/>
    </w:pPr>
    <w:rPr>
      <w:rFonts w:eastAsiaTheme="minorEastAsia"/>
      <w:lang w:eastAsia="fr-FR"/>
    </w:rPr>
  </w:style>
  <w:style w:type="character" w:customStyle="1" w:styleId="CorpsdetexteCar">
    <w:name w:val="Corps de texte Car"/>
    <w:basedOn w:val="Policepardfaut"/>
    <w:link w:val="Corpsdetexte"/>
    <w:uiPriority w:val="99"/>
    <w:rsid w:val="000152AA"/>
    <w:rPr>
      <w:rFonts w:eastAsiaTheme="minorEastAsia"/>
      <w:lang w:eastAsia="fr-FR"/>
    </w:rPr>
  </w:style>
  <w:style w:type="character" w:styleId="Accentuation">
    <w:name w:val="Emphasis"/>
    <w:basedOn w:val="Policepardfaut"/>
    <w:qFormat/>
    <w:rsid w:val="000152AA"/>
    <w:rPr>
      <w:i/>
      <w:iCs/>
    </w:rPr>
  </w:style>
  <w:style w:type="character" w:customStyle="1" w:styleId="Titre4Car">
    <w:name w:val="Titre 4 Car"/>
    <w:basedOn w:val="Policepardfaut"/>
    <w:link w:val="Titre4"/>
    <w:uiPriority w:val="9"/>
    <w:semiHidden/>
    <w:rsid w:val="000152AA"/>
    <w:rPr>
      <w:rFonts w:asciiTheme="majorHAnsi" w:eastAsiaTheme="majorEastAsia" w:hAnsiTheme="majorHAnsi" w:cstheme="majorBidi"/>
      <w:b/>
      <w:bCs/>
      <w:i/>
      <w:iCs/>
      <w:color w:val="4F81BD" w:themeColor="accent1"/>
    </w:rPr>
  </w:style>
  <w:style w:type="character" w:styleId="Marquedecommentaire">
    <w:name w:val="annotation reference"/>
    <w:basedOn w:val="Policepardfaut"/>
    <w:uiPriority w:val="99"/>
    <w:semiHidden/>
    <w:unhideWhenUsed/>
    <w:rsid w:val="00F0139B"/>
    <w:rPr>
      <w:sz w:val="16"/>
      <w:szCs w:val="16"/>
    </w:rPr>
  </w:style>
  <w:style w:type="paragraph" w:styleId="Commentaire">
    <w:name w:val="annotation text"/>
    <w:basedOn w:val="Normal"/>
    <w:link w:val="CommentaireCar"/>
    <w:uiPriority w:val="99"/>
    <w:semiHidden/>
    <w:unhideWhenUsed/>
    <w:rsid w:val="00F0139B"/>
    <w:pPr>
      <w:spacing w:line="240" w:lineRule="auto"/>
    </w:pPr>
    <w:rPr>
      <w:sz w:val="20"/>
      <w:szCs w:val="20"/>
    </w:rPr>
  </w:style>
  <w:style w:type="character" w:customStyle="1" w:styleId="CommentaireCar">
    <w:name w:val="Commentaire Car"/>
    <w:basedOn w:val="Policepardfaut"/>
    <w:link w:val="Commentaire"/>
    <w:uiPriority w:val="99"/>
    <w:semiHidden/>
    <w:rsid w:val="00F0139B"/>
    <w:rPr>
      <w:sz w:val="20"/>
      <w:szCs w:val="20"/>
    </w:rPr>
  </w:style>
  <w:style w:type="character" w:customStyle="1" w:styleId="ParagraphedelisteCar">
    <w:name w:val="Paragraphe de liste Car"/>
    <w:aliases w:val="Listes Car,List Paragraph1 Car,List Paragraph 1 Car,List Paragraph (numbered (a)) Car,Dot pt Car,F5 List Paragraph Car,No Spacing1 Car,List Paragraph Char Char Char Car,Indicator Text Car,Numbered Para 1 Car,Bullet 1 Car"/>
    <w:link w:val="Paragraphedeliste"/>
    <w:uiPriority w:val="34"/>
    <w:qFormat/>
    <w:locked/>
    <w:rsid w:val="00F0139B"/>
    <w:rPr>
      <w:lang w:val="fr-CH"/>
    </w:rPr>
  </w:style>
  <w:style w:type="paragraph" w:styleId="Retraitcorpsdetexte2">
    <w:name w:val="Body Text Indent 2"/>
    <w:basedOn w:val="Normal"/>
    <w:link w:val="Retraitcorpsdetexte2Car"/>
    <w:uiPriority w:val="99"/>
    <w:unhideWhenUsed/>
    <w:rsid w:val="00150037"/>
    <w:pPr>
      <w:spacing w:after="120" w:line="480" w:lineRule="auto"/>
      <w:ind w:left="283"/>
    </w:pPr>
  </w:style>
  <w:style w:type="character" w:customStyle="1" w:styleId="Retraitcorpsdetexte2Car">
    <w:name w:val="Retrait corps de texte 2 Car"/>
    <w:basedOn w:val="Policepardfaut"/>
    <w:link w:val="Retraitcorpsdetexte2"/>
    <w:uiPriority w:val="99"/>
    <w:rsid w:val="00150037"/>
  </w:style>
  <w:style w:type="paragraph" w:customStyle="1" w:styleId="CCTPTitre2">
    <w:name w:val="CCTP Titre 2"/>
    <w:basedOn w:val="Normal"/>
    <w:qFormat/>
    <w:rsid w:val="00150037"/>
    <w:pPr>
      <w:numPr>
        <w:numId w:val="4"/>
      </w:numPr>
      <w:spacing w:before="120" w:after="120" w:line="223" w:lineRule="atLeast"/>
      <w:jc w:val="both"/>
      <w:outlineLvl w:val="1"/>
    </w:pPr>
    <w:rPr>
      <w:rFonts w:ascii="Times New Roman" w:eastAsia="Times New Roman" w:hAnsi="Times New Roman" w:cs="Times New Roman"/>
      <w:b/>
      <w:bCs/>
      <w:smallCaps/>
      <w:sz w:val="24"/>
      <w:szCs w:val="24"/>
      <w:lang w:eastAsia="fr-FR"/>
    </w:rPr>
  </w:style>
  <w:style w:type="paragraph" w:styleId="Corpsdetexte2">
    <w:name w:val="Body Text 2"/>
    <w:basedOn w:val="Normal"/>
    <w:link w:val="Corpsdetexte2Car"/>
    <w:uiPriority w:val="99"/>
    <w:unhideWhenUsed/>
    <w:rsid w:val="00150037"/>
    <w:pPr>
      <w:spacing w:after="120" w:line="480" w:lineRule="auto"/>
    </w:pPr>
  </w:style>
  <w:style w:type="character" w:customStyle="1" w:styleId="Corpsdetexte2Car">
    <w:name w:val="Corps de texte 2 Car"/>
    <w:basedOn w:val="Policepardfaut"/>
    <w:link w:val="Corpsdetexte2"/>
    <w:uiPriority w:val="99"/>
    <w:rsid w:val="00150037"/>
  </w:style>
  <w:style w:type="paragraph" w:customStyle="1" w:styleId="BodyTextIndent21">
    <w:name w:val="Body Text Indent 21"/>
    <w:basedOn w:val="Normal"/>
    <w:rsid w:val="00497768"/>
    <w:pPr>
      <w:spacing w:after="0" w:line="240" w:lineRule="auto"/>
      <w:ind w:left="567" w:firstLine="851"/>
      <w:jc w:val="both"/>
    </w:pPr>
    <w:rPr>
      <w:rFonts w:ascii="Times New Roman" w:eastAsia="Times New Roman" w:hAnsi="Times New Roman" w:cs="Times New Roman"/>
      <w:sz w:val="28"/>
      <w:szCs w:val="28"/>
      <w:lang w:eastAsia="fr-FR"/>
    </w:rPr>
  </w:style>
  <w:style w:type="paragraph" w:customStyle="1" w:styleId="CCTPtitre20">
    <w:name w:val="CCTP titre 2"/>
    <w:basedOn w:val="Normal"/>
    <w:qFormat/>
    <w:rsid w:val="00D01381"/>
    <w:pPr>
      <w:numPr>
        <w:numId w:val="5"/>
      </w:numPr>
      <w:spacing w:before="120" w:after="120" w:line="223" w:lineRule="atLeast"/>
      <w:jc w:val="both"/>
      <w:outlineLvl w:val="1"/>
    </w:pPr>
    <w:rPr>
      <w:rFonts w:ascii="Times New Roman" w:eastAsia="Times New Roman" w:hAnsi="Times New Roman" w:cs="Times New Roman"/>
      <w:b/>
      <w:bCs/>
      <w:caps/>
      <w:sz w:val="28"/>
      <w:szCs w:val="24"/>
      <w:lang w:eastAsia="fr-FR"/>
    </w:rPr>
  </w:style>
  <w:style w:type="paragraph" w:styleId="Corpsdetexte3">
    <w:name w:val="Body Text 3"/>
    <w:basedOn w:val="Normal"/>
    <w:link w:val="Corpsdetexte3Car"/>
    <w:uiPriority w:val="99"/>
    <w:semiHidden/>
    <w:unhideWhenUsed/>
    <w:rsid w:val="002347BE"/>
    <w:pPr>
      <w:spacing w:after="120"/>
    </w:pPr>
    <w:rPr>
      <w:sz w:val="16"/>
      <w:szCs w:val="16"/>
    </w:rPr>
  </w:style>
  <w:style w:type="character" w:customStyle="1" w:styleId="Corpsdetexte3Car">
    <w:name w:val="Corps de texte 3 Car"/>
    <w:basedOn w:val="Policepardfaut"/>
    <w:link w:val="Corpsdetexte3"/>
    <w:uiPriority w:val="99"/>
    <w:semiHidden/>
    <w:rsid w:val="002347BE"/>
    <w:rPr>
      <w:sz w:val="16"/>
      <w:szCs w:val="16"/>
    </w:rPr>
  </w:style>
  <w:style w:type="paragraph" w:customStyle="1" w:styleId="Heading31">
    <w:name w:val="Heading 31"/>
    <w:basedOn w:val="Normal"/>
    <w:uiPriority w:val="1"/>
    <w:qFormat/>
    <w:rsid w:val="001D2BA3"/>
    <w:pPr>
      <w:widowControl w:val="0"/>
      <w:spacing w:after="0" w:line="240" w:lineRule="auto"/>
      <w:ind w:left="1558" w:hanging="720"/>
      <w:outlineLvl w:val="3"/>
    </w:pPr>
    <w:rPr>
      <w:rFonts w:ascii="Cambria" w:eastAsia="Cambria" w:hAnsi="Cambria" w:cs="Arial"/>
      <w:b/>
      <w:bCs/>
      <w:sz w:val="24"/>
      <w:szCs w:val="24"/>
      <w:lang w:val="en-US"/>
    </w:rPr>
  </w:style>
  <w:style w:type="table" w:styleId="Listeclaire-Accent3">
    <w:name w:val="Light List Accent 3"/>
    <w:basedOn w:val="TableauNormal"/>
    <w:uiPriority w:val="61"/>
    <w:rsid w:val="00C108F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ttedetabledesmatires">
    <w:name w:val="TOC Heading"/>
    <w:basedOn w:val="Titre1"/>
    <w:next w:val="Normal"/>
    <w:uiPriority w:val="39"/>
    <w:unhideWhenUsed/>
    <w:qFormat/>
    <w:rsid w:val="00412CAC"/>
    <w:pPr>
      <w:keepLines/>
      <w:numPr>
        <w:numId w:val="0"/>
      </w:numPr>
      <w:spacing w:before="480" w:after="0" w:line="276" w:lineRule="auto"/>
      <w:jc w:val="left"/>
      <w:outlineLvl w:val="9"/>
    </w:pPr>
    <w:rPr>
      <w:rFonts w:asciiTheme="majorHAnsi" w:eastAsiaTheme="majorEastAsia" w:hAnsiTheme="majorHAnsi" w:cstheme="majorBidi"/>
      <w:snapToGrid/>
      <w:color w:val="365F91" w:themeColor="accent1" w:themeShade="BF"/>
      <w:kern w:val="0"/>
      <w:szCs w:val="28"/>
      <w:lang w:val="fr-FR" w:eastAsia="en-US"/>
    </w:rPr>
  </w:style>
  <w:style w:type="paragraph" w:styleId="TM2">
    <w:name w:val="toc 2"/>
    <w:basedOn w:val="Normal"/>
    <w:next w:val="Normal"/>
    <w:autoRedefine/>
    <w:uiPriority w:val="39"/>
    <w:unhideWhenUsed/>
    <w:qFormat/>
    <w:rsid w:val="00412CAC"/>
    <w:pPr>
      <w:spacing w:after="100"/>
      <w:ind w:left="220"/>
    </w:pPr>
    <w:rPr>
      <w:rFonts w:eastAsiaTheme="minorEastAsia"/>
    </w:rPr>
  </w:style>
  <w:style w:type="paragraph" w:styleId="TM1">
    <w:name w:val="toc 1"/>
    <w:basedOn w:val="Normal"/>
    <w:next w:val="Normal"/>
    <w:autoRedefine/>
    <w:uiPriority w:val="39"/>
    <w:unhideWhenUsed/>
    <w:qFormat/>
    <w:rsid w:val="00636792"/>
    <w:pPr>
      <w:tabs>
        <w:tab w:val="left" w:pos="660"/>
        <w:tab w:val="right" w:leader="dot" w:pos="9060"/>
      </w:tabs>
      <w:spacing w:after="100"/>
    </w:pPr>
    <w:rPr>
      <w:rFonts w:eastAsiaTheme="minorEastAsia"/>
    </w:rPr>
  </w:style>
  <w:style w:type="paragraph" w:styleId="TM3">
    <w:name w:val="toc 3"/>
    <w:basedOn w:val="Normal"/>
    <w:next w:val="Normal"/>
    <w:autoRedefine/>
    <w:uiPriority w:val="39"/>
    <w:unhideWhenUsed/>
    <w:qFormat/>
    <w:rsid w:val="00412CAC"/>
    <w:pPr>
      <w:spacing w:after="100"/>
      <w:ind w:left="440"/>
    </w:pPr>
    <w:rPr>
      <w:rFonts w:eastAsiaTheme="minorEastAsia"/>
    </w:rPr>
  </w:style>
  <w:style w:type="paragraph" w:styleId="TM4">
    <w:name w:val="toc 4"/>
    <w:basedOn w:val="Normal"/>
    <w:next w:val="Normal"/>
    <w:autoRedefine/>
    <w:uiPriority w:val="39"/>
    <w:unhideWhenUsed/>
    <w:rsid w:val="00412CAC"/>
    <w:pPr>
      <w:spacing w:after="100"/>
      <w:ind w:left="660"/>
    </w:pPr>
    <w:rPr>
      <w:rFonts w:eastAsiaTheme="minorEastAsia"/>
      <w:lang w:eastAsia="fr-FR"/>
    </w:rPr>
  </w:style>
  <w:style w:type="paragraph" w:styleId="TM5">
    <w:name w:val="toc 5"/>
    <w:basedOn w:val="Normal"/>
    <w:next w:val="Normal"/>
    <w:autoRedefine/>
    <w:uiPriority w:val="39"/>
    <w:unhideWhenUsed/>
    <w:rsid w:val="00412CAC"/>
    <w:pPr>
      <w:spacing w:after="100"/>
      <w:ind w:left="880"/>
    </w:pPr>
    <w:rPr>
      <w:rFonts w:eastAsiaTheme="minorEastAsia"/>
      <w:lang w:eastAsia="fr-FR"/>
    </w:rPr>
  </w:style>
  <w:style w:type="paragraph" w:styleId="TM6">
    <w:name w:val="toc 6"/>
    <w:basedOn w:val="Normal"/>
    <w:next w:val="Normal"/>
    <w:autoRedefine/>
    <w:uiPriority w:val="39"/>
    <w:unhideWhenUsed/>
    <w:rsid w:val="00412CAC"/>
    <w:pPr>
      <w:spacing w:after="100"/>
      <w:ind w:left="1100"/>
    </w:pPr>
    <w:rPr>
      <w:rFonts w:eastAsiaTheme="minorEastAsia"/>
      <w:lang w:eastAsia="fr-FR"/>
    </w:rPr>
  </w:style>
  <w:style w:type="paragraph" w:styleId="TM7">
    <w:name w:val="toc 7"/>
    <w:basedOn w:val="Normal"/>
    <w:next w:val="Normal"/>
    <w:autoRedefine/>
    <w:uiPriority w:val="39"/>
    <w:unhideWhenUsed/>
    <w:rsid w:val="00412CAC"/>
    <w:pPr>
      <w:spacing w:after="100"/>
      <w:ind w:left="1320"/>
    </w:pPr>
    <w:rPr>
      <w:rFonts w:eastAsiaTheme="minorEastAsia"/>
      <w:lang w:eastAsia="fr-FR"/>
    </w:rPr>
  </w:style>
  <w:style w:type="paragraph" w:styleId="TM8">
    <w:name w:val="toc 8"/>
    <w:basedOn w:val="Normal"/>
    <w:next w:val="Normal"/>
    <w:autoRedefine/>
    <w:uiPriority w:val="39"/>
    <w:unhideWhenUsed/>
    <w:rsid w:val="00412CAC"/>
    <w:pPr>
      <w:spacing w:after="100"/>
      <w:ind w:left="1540"/>
    </w:pPr>
    <w:rPr>
      <w:rFonts w:eastAsiaTheme="minorEastAsia"/>
      <w:lang w:eastAsia="fr-FR"/>
    </w:rPr>
  </w:style>
  <w:style w:type="paragraph" w:styleId="TM9">
    <w:name w:val="toc 9"/>
    <w:basedOn w:val="Normal"/>
    <w:next w:val="Normal"/>
    <w:autoRedefine/>
    <w:uiPriority w:val="39"/>
    <w:unhideWhenUsed/>
    <w:rsid w:val="00412CAC"/>
    <w:pPr>
      <w:spacing w:after="100"/>
      <w:ind w:left="1760"/>
    </w:pPr>
    <w:rPr>
      <w:rFonts w:eastAsiaTheme="minorEastAsia"/>
      <w:lang w:eastAsia="fr-FR"/>
    </w:rPr>
  </w:style>
  <w:style w:type="character" w:customStyle="1" w:styleId="UnresolvedMention">
    <w:name w:val="Unresolved Mention"/>
    <w:basedOn w:val="Policepardfaut"/>
    <w:uiPriority w:val="99"/>
    <w:semiHidden/>
    <w:unhideWhenUsed/>
    <w:rsid w:val="00B6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6907">
      <w:bodyDiv w:val="1"/>
      <w:marLeft w:val="0"/>
      <w:marRight w:val="0"/>
      <w:marTop w:val="0"/>
      <w:marBottom w:val="0"/>
      <w:divBdr>
        <w:top w:val="none" w:sz="0" w:space="0" w:color="auto"/>
        <w:left w:val="none" w:sz="0" w:space="0" w:color="auto"/>
        <w:bottom w:val="none" w:sz="0" w:space="0" w:color="auto"/>
        <w:right w:val="none" w:sz="0" w:space="0" w:color="auto"/>
      </w:divBdr>
    </w:div>
    <w:div w:id="379672002">
      <w:bodyDiv w:val="1"/>
      <w:marLeft w:val="0"/>
      <w:marRight w:val="0"/>
      <w:marTop w:val="0"/>
      <w:marBottom w:val="0"/>
      <w:divBdr>
        <w:top w:val="none" w:sz="0" w:space="0" w:color="auto"/>
        <w:left w:val="none" w:sz="0" w:space="0" w:color="auto"/>
        <w:bottom w:val="none" w:sz="0" w:space="0" w:color="auto"/>
        <w:right w:val="none" w:sz="0" w:space="0" w:color="auto"/>
      </w:divBdr>
    </w:div>
    <w:div w:id="1270428441">
      <w:bodyDiv w:val="1"/>
      <w:marLeft w:val="0"/>
      <w:marRight w:val="0"/>
      <w:marTop w:val="0"/>
      <w:marBottom w:val="0"/>
      <w:divBdr>
        <w:top w:val="none" w:sz="0" w:space="0" w:color="auto"/>
        <w:left w:val="none" w:sz="0" w:space="0" w:color="auto"/>
        <w:bottom w:val="none" w:sz="0" w:space="0" w:color="auto"/>
        <w:right w:val="none" w:sz="0" w:space="0" w:color="auto"/>
      </w:divBdr>
    </w:div>
    <w:div w:id="1335763858">
      <w:bodyDiv w:val="1"/>
      <w:marLeft w:val="0"/>
      <w:marRight w:val="0"/>
      <w:marTop w:val="0"/>
      <w:marBottom w:val="0"/>
      <w:divBdr>
        <w:top w:val="none" w:sz="0" w:space="0" w:color="auto"/>
        <w:left w:val="none" w:sz="0" w:space="0" w:color="auto"/>
        <w:bottom w:val="none" w:sz="0" w:space="0" w:color="auto"/>
        <w:right w:val="none" w:sz="0" w:space="0" w:color="auto"/>
      </w:divBdr>
    </w:div>
    <w:div w:id="1885866530">
      <w:bodyDiv w:val="1"/>
      <w:marLeft w:val="0"/>
      <w:marRight w:val="0"/>
      <w:marTop w:val="0"/>
      <w:marBottom w:val="0"/>
      <w:divBdr>
        <w:top w:val="none" w:sz="0" w:space="0" w:color="auto"/>
        <w:left w:val="none" w:sz="0" w:space="0" w:color="auto"/>
        <w:bottom w:val="none" w:sz="0" w:space="0" w:color="auto"/>
        <w:right w:val="none" w:sz="0" w:space="0" w:color="auto"/>
      </w:divBdr>
    </w:div>
    <w:div w:id="20005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cid:image002.png@01D52A6F.1E4FA45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E48A-F79A-4EC4-94F7-9283CBC6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2332</Words>
  <Characters>12826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oussaman</dc:creator>
  <cp:lastModifiedBy>vincent decroocq</cp:lastModifiedBy>
  <cp:revision>59</cp:revision>
  <cp:lastPrinted>2020-12-04T15:26:00Z</cp:lastPrinted>
  <dcterms:created xsi:type="dcterms:W3CDTF">2020-12-04T13:28:00Z</dcterms:created>
  <dcterms:modified xsi:type="dcterms:W3CDTF">2021-06-22T12:50:00Z</dcterms:modified>
</cp:coreProperties>
</file>